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header.xml" ContentType="application/vnd.openxmlformats-officedocument.wordprocessingml.header+xml"/>
  <Override PartName="/word/header2.xml" ContentType="application/vnd.openxmlformats-officedocument.wordprocessingml.header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A77B3E" w:rsidP="6D9324CB" w:rsidRDefault="00DA3617" w14:paraId="44B76BDC" w14:textId="77777777" w14:noSpellErr="1">
      <w:pPr>
        <w:jc w:val="left"/>
        <w:rPr>
          <w:rFonts w:ascii="Arial" w:hAnsi="Arial" w:eastAsia="Arial" w:cs="Arial"/>
          <w:sz w:val="24"/>
          <w:szCs w:val="24"/>
        </w:rPr>
      </w:pPr>
      <w:r w:rsidRPr="6D9324CB" w:rsidR="00DA3617">
        <w:rPr>
          <w:rFonts w:ascii="Arial" w:hAnsi="Arial" w:eastAsia="Arial" w:cs="Arial"/>
          <w:sz w:val="24"/>
          <w:szCs w:val="24"/>
        </w:rPr>
        <w:t>Projekt</w:t>
      </w:r>
    </w:p>
    <w:p w:rsidR="00A77B3E" w:rsidP="6D9324CB" w:rsidRDefault="00A77B3E" w14:paraId="4BB1BF4C" w14:textId="77777777" w14:noSpellErr="1">
      <w:pPr>
        <w:jc w:val="left"/>
        <w:rPr>
          <w:rFonts w:ascii="Arial" w:hAnsi="Arial" w:eastAsia="Arial" w:cs="Arial"/>
          <w:sz w:val="24"/>
          <w:szCs w:val="24"/>
        </w:rPr>
      </w:pPr>
    </w:p>
    <w:p w:rsidR="00FD3BF4" w:rsidP="6D9324CB" w:rsidRDefault="00FD3BF4" w14:paraId="7D04A16B" w14:textId="77777777" w14:noSpellErr="1">
      <w:pPr>
        <w:jc w:val="left"/>
        <w:rPr>
          <w:rFonts w:ascii="Arial" w:hAnsi="Arial" w:eastAsia="Arial" w:cs="Arial"/>
          <w:sz w:val="24"/>
          <w:szCs w:val="24"/>
        </w:rPr>
      </w:pPr>
    </w:p>
    <w:p w:rsidR="00FD3BF4" w:rsidP="6D9324CB" w:rsidRDefault="00DA3617" w14:paraId="35B18BC5" w14:textId="77777777" w14:noSpellErr="1">
      <w:pPr>
        <w:jc w:val="center"/>
        <w:rPr>
          <w:rFonts w:ascii="Arial" w:hAnsi="Arial" w:eastAsia="Arial" w:cs="Arial"/>
          <w:b w:val="1"/>
          <w:bCs w:val="1"/>
          <w:caps w:val="1"/>
          <w:sz w:val="24"/>
          <w:szCs w:val="24"/>
        </w:rPr>
      </w:pPr>
      <w:r w:rsidRPr="6D9324CB" w:rsidR="00DA3617">
        <w:rPr>
          <w:rFonts w:ascii="Arial" w:hAnsi="Arial" w:eastAsia="Arial" w:cs="Arial"/>
          <w:b w:val="1"/>
          <w:bCs w:val="1"/>
          <w:caps w:val="1"/>
          <w:sz w:val="24"/>
          <w:szCs w:val="24"/>
        </w:rPr>
        <w:t>Uchwała Nr ....................</w:t>
      </w:r>
      <w:r>
        <w:br/>
      </w:r>
      <w:r>
        <w:br/>
      </w:r>
      <w:r w:rsidRPr="6D9324CB" w:rsidR="00DA3617">
        <w:rPr>
          <w:rFonts w:ascii="Arial" w:hAnsi="Arial" w:eastAsia="Arial" w:cs="Arial"/>
          <w:b w:val="1"/>
          <w:bCs w:val="1"/>
          <w:caps w:val="1"/>
          <w:sz w:val="24"/>
          <w:szCs w:val="24"/>
        </w:rPr>
        <w:t>Rady Miasta Gdyni</w:t>
      </w:r>
    </w:p>
    <w:p w:rsidR="00FD3BF4" w:rsidP="6D9324CB" w:rsidRDefault="00DA3617" w14:paraId="774BCED1" w14:textId="77777777" w14:noSpellErr="1">
      <w:pPr>
        <w:spacing w:before="120" w:after="120"/>
        <w:jc w:val="center"/>
        <w:rPr>
          <w:rFonts w:ascii="Arial" w:hAnsi="Arial" w:eastAsia="Arial" w:cs="Arial"/>
          <w:b w:val="1"/>
          <w:bCs w:val="1"/>
          <w:caps w:val="1"/>
          <w:sz w:val="24"/>
          <w:szCs w:val="24"/>
        </w:rPr>
      </w:pPr>
      <w:r w:rsidRPr="6D9324CB" w:rsidR="00DA3617">
        <w:rPr>
          <w:rFonts w:ascii="Arial" w:hAnsi="Arial" w:eastAsia="Arial" w:cs="Arial"/>
          <w:b w:val="1"/>
          <w:bCs w:val="1"/>
          <w:sz w:val="24"/>
          <w:szCs w:val="24"/>
        </w:rPr>
        <w:t>z dnia .................... 2024 r.</w:t>
      </w:r>
    </w:p>
    <w:p w:rsidR="00FD3BF4" w:rsidP="6D9324CB" w:rsidRDefault="00DA3617" w14:paraId="324A285B" w14:textId="77777777" w14:noSpellErr="1">
      <w:pPr>
        <w:keepNext w:val="1"/>
        <w:spacing w:before="240" w:after="240"/>
        <w:jc w:val="center"/>
        <w:rPr>
          <w:rFonts w:ascii="Arial" w:hAnsi="Arial" w:eastAsia="Arial" w:cs="Arial"/>
          <w:b w:val="1"/>
          <w:bCs w:val="1"/>
          <w:sz w:val="24"/>
          <w:szCs w:val="24"/>
        </w:rPr>
      </w:pPr>
      <w:r w:rsidRPr="6D9324CB" w:rsidR="00DA3617">
        <w:rPr>
          <w:rFonts w:ascii="Arial" w:hAnsi="Arial" w:eastAsia="Arial" w:cs="Arial"/>
          <w:b w:val="1"/>
          <w:bCs w:val="1"/>
          <w:sz w:val="24"/>
          <w:szCs w:val="24"/>
        </w:rPr>
        <w:t>zmieniająca uchwałę Rady Miasta Gdyni w sprawie wprowadzenia Regulaminu parkingu podziemnego zlokalizowanego pod Parkiem Centralnym w Gdyni.</w:t>
      </w:r>
    </w:p>
    <w:p w:rsidR="00FD3BF4" w:rsidP="6D9324CB" w:rsidRDefault="00DA3617" w14:paraId="61FAEB6C" w14:textId="77777777" w14:noSpellErr="1">
      <w:pPr>
        <w:spacing w:after="280"/>
        <w:ind w:firstLine="567"/>
        <w:rPr>
          <w:rFonts w:ascii="Arial" w:hAnsi="Arial" w:eastAsia="Arial" w:cs="Arial"/>
          <w:sz w:val="24"/>
          <w:szCs w:val="24"/>
        </w:rPr>
      </w:pPr>
      <w:r w:rsidRPr="6D9324CB" w:rsidR="00DA3617">
        <w:rPr>
          <w:rFonts w:ascii="Arial" w:hAnsi="Arial" w:eastAsia="Arial" w:cs="Arial"/>
          <w:sz w:val="24"/>
          <w:szCs w:val="24"/>
        </w:rPr>
        <w:t xml:space="preserve">Na </w:t>
      </w:r>
      <w:r w:rsidRPr="6D9324CB" w:rsidR="00DA3617">
        <w:rPr>
          <w:rFonts w:ascii="Arial" w:hAnsi="Arial" w:eastAsia="Arial" w:cs="Arial"/>
          <w:sz w:val="24"/>
          <w:szCs w:val="24"/>
        </w:rPr>
        <w:t>podstawie: art. 40 ust. 2 pkt 4 i art. 41 ust.1 ustawy z dnia 8 marca 1990 r. o samorządzie gminnym (t. j. Dz.U. z 2024 r. poz. 6091), Rada Miasta Gdyni uchwala, co następuje:</w:t>
      </w:r>
    </w:p>
    <w:p w:rsidR="00FD3BF4" w:rsidP="6D9324CB" w:rsidRDefault="00DA3617" w14:paraId="72266932" w14:textId="77777777" w14:noSpellErr="1">
      <w:pPr>
        <w:spacing w:after="120"/>
        <w:ind w:firstLine="567"/>
        <w:rPr>
          <w:rFonts w:ascii="Arial" w:hAnsi="Arial" w:eastAsia="Arial" w:cs="Arial"/>
          <w:color w:val="000000"/>
          <w:sz w:val="24"/>
          <w:szCs w:val="24"/>
        </w:rPr>
      </w:pPr>
      <w:r w:rsidRPr="6D9324CB" w:rsidR="00DA3617">
        <w:rPr>
          <w:rFonts w:ascii="Arial" w:hAnsi="Arial" w:eastAsia="Arial" w:cs="Arial"/>
          <w:b w:val="1"/>
          <w:bCs w:val="1"/>
          <w:sz w:val="24"/>
          <w:szCs w:val="24"/>
        </w:rPr>
        <w:t>§ 1. </w:t>
      </w:r>
      <w:r w:rsidRPr="6D9324CB" w:rsidR="00DA3617">
        <w:rPr>
          <w:rFonts w:ascii="Arial" w:hAnsi="Arial" w:eastAsia="Arial" w:cs="Arial"/>
          <w:sz w:val="24"/>
          <w:szCs w:val="24"/>
        </w:rPr>
        <w:t>W uchwale nr LIV/1655/23 Rady Miasta Gdyni z dnia 28 czerwca 2023 r. w sprawie wprowadzenia Regulaminu parkingu podziemnego zlokalizowanego pod Parkiem Centralnym w Gdyni (Dz. Urz. Woj. Pom. z 2023 r. poz. 2 ze zm.</w:t>
      </w:r>
      <w:r w:rsidRPr="6D9324CB">
        <w:rPr>
          <w:rStyle w:val="Odwoanieprzypisudolnego"/>
          <w:rFonts w:ascii="Arial" w:hAnsi="Arial" w:eastAsia="Arial" w:cs="Arial"/>
          <w:color w:val="000000"/>
          <w:sz w:val="24"/>
          <w:szCs w:val="24"/>
        </w:rPr>
        <w:footnoteReference w:customMarkFollows="1" w:id="1"/>
        <w:t>1)</w:t>
      </w:r>
      <w:r w:rsidRPr="6D9324CB" w:rsidR="00DA3617">
        <w:rPr>
          <w:rFonts w:ascii="Arial" w:hAnsi="Arial" w:eastAsia="Arial" w:cs="Arial"/>
          <w:color w:val="000000"/>
          <w:sz w:val="24"/>
          <w:szCs w:val="24"/>
        </w:rPr>
        <w:t xml:space="preserve">) wprowadza się następujące zmiany w treści Regulaminu, który stanowi załącznik nr 1 do ww. uchwały: </w:t>
      </w:r>
    </w:p>
    <w:p w:rsidR="00FD3BF4" w:rsidP="6D9324CB" w:rsidRDefault="00DA3617" w14:paraId="469E90A2" w14:textId="77777777" w14:noSpellErr="1">
      <w:pPr>
        <w:spacing w:after="120"/>
        <w:rPr>
          <w:rFonts w:ascii="Arial" w:hAnsi="Arial" w:eastAsia="Arial" w:cs="Arial"/>
          <w:color w:val="000000"/>
          <w:sz w:val="24"/>
          <w:szCs w:val="24"/>
        </w:rPr>
      </w:pPr>
      <w:r w:rsidRPr="6D9324CB" w:rsidR="00DA3617">
        <w:rPr>
          <w:rFonts w:ascii="Arial" w:hAnsi="Arial" w:eastAsia="Arial" w:cs="Arial"/>
          <w:sz w:val="24"/>
          <w:szCs w:val="24"/>
        </w:rPr>
        <w:t>1) </w:t>
      </w:r>
      <w:r w:rsidRPr="6D9324CB" w:rsidR="00DA3617">
        <w:rPr>
          <w:rFonts w:ascii="Arial" w:hAnsi="Arial" w:eastAsia="Arial" w:cs="Arial"/>
          <w:color w:val="000000" w:themeColor="text1" w:themeTint="FF" w:themeShade="FF"/>
          <w:sz w:val="24"/>
          <w:szCs w:val="24"/>
        </w:rPr>
        <w:t>§ 4 otrzymuje brzmienie:</w:t>
      </w:r>
    </w:p>
    <w:p w:rsidR="00FD3BF4" w:rsidP="6D9324CB" w:rsidRDefault="00DA3617" w14:paraId="4C1F7F3A" w14:textId="77777777" w14:noSpellErr="1">
      <w:pPr>
        <w:spacing w:after="120"/>
        <w:ind w:left="340" w:firstLine="170"/>
        <w:rPr>
          <w:rFonts w:ascii="Arial" w:hAnsi="Arial" w:eastAsia="Arial" w:cs="Arial"/>
          <w:color w:val="000000"/>
          <w:sz w:val="24"/>
          <w:szCs w:val="24"/>
        </w:rPr>
      </w:pPr>
      <w:r w:rsidRPr="6D9324CB" w:rsidR="00DA3617">
        <w:rPr>
          <w:rFonts w:ascii="Arial" w:hAnsi="Arial" w:eastAsia="Arial" w:cs="Arial"/>
          <w:sz w:val="24"/>
          <w:szCs w:val="24"/>
        </w:rPr>
        <w:t>„</w:t>
      </w:r>
      <w:r w:rsidRPr="6D9324CB" w:rsidR="00DA3617">
        <w:rPr>
          <w:rFonts w:ascii="Arial" w:hAnsi="Arial" w:eastAsia="Arial" w:cs="Arial"/>
          <w:sz w:val="24"/>
          <w:szCs w:val="24"/>
        </w:rPr>
        <w:t>1. </w:t>
      </w:r>
      <w:r w:rsidRPr="6D9324CB" w:rsidR="00DA3617">
        <w:rPr>
          <w:rFonts w:ascii="Arial" w:hAnsi="Arial" w:eastAsia="Arial" w:cs="Arial"/>
          <w:color w:val="000000" w:themeColor="text1" w:themeTint="FF" w:themeShade="FF"/>
          <w:sz w:val="24"/>
          <w:szCs w:val="24"/>
        </w:rPr>
        <w:t xml:space="preserve">Umowa na korzystanie z miejsca postojowego zostaje zawarta z chwilą: opłacenia abonamentu lub wjazdu na parking po pobraniu jednorazowego biletu parkingowego lub prawidłowym odczytaniu numeru rejestracyjnego przez system kamer LPR </w:t>
      </w:r>
      <w:r w:rsidRPr="6D9324CB" w:rsidR="00DA3617">
        <w:rPr>
          <w:rFonts w:ascii="Arial" w:hAnsi="Arial" w:eastAsia="Arial" w:cs="Arial"/>
          <w:color w:val="000000" w:themeColor="text1" w:themeTint="FF" w:themeShade="FF"/>
          <w:sz w:val="24"/>
          <w:szCs w:val="24"/>
        </w:rPr>
        <w:t>(bilet elektroniczny). Umowa kończy się wraz z wygaśnięciem abonamentu lub - w przypadku postoju na podstawie biletu - wraz z wyjazdem z parkingu po uiszczeniu należnej opłaty. Dowodem zawarcia umowy i potwierdzeniem prawa do korzystania z miejsca postojowego na parkingu jest posiadanie abonamentu lub biletu parkingowego, fizycznego lub elektronicznego.</w:t>
      </w:r>
    </w:p>
    <w:p w:rsidR="00FD3BF4" w:rsidP="6D9324CB" w:rsidRDefault="00DA3617" w14:paraId="6F60AEE1" w14:textId="77777777" w14:noSpellErr="1">
      <w:pPr>
        <w:spacing w:after="120"/>
        <w:ind w:left="340" w:firstLine="283"/>
        <w:rPr>
          <w:rFonts w:ascii="Arial" w:hAnsi="Arial" w:eastAsia="Arial" w:cs="Arial"/>
          <w:color w:val="000000"/>
          <w:sz w:val="24"/>
          <w:szCs w:val="24"/>
        </w:rPr>
      </w:pPr>
      <w:r w:rsidRPr="6D9324CB" w:rsidR="00DA3617">
        <w:rPr>
          <w:rFonts w:ascii="Arial" w:hAnsi="Arial" w:eastAsia="Arial" w:cs="Arial"/>
          <w:sz w:val="24"/>
          <w:szCs w:val="24"/>
        </w:rPr>
        <w:t>2. </w:t>
      </w:r>
      <w:r w:rsidRPr="6D9324CB" w:rsidR="00DA3617">
        <w:rPr>
          <w:rFonts w:ascii="Arial" w:hAnsi="Arial" w:eastAsia="Arial" w:cs="Arial"/>
          <w:color w:val="000000" w:themeColor="text1" w:themeTint="FF" w:themeShade="FF"/>
          <w:sz w:val="24"/>
          <w:szCs w:val="24"/>
        </w:rPr>
        <w:t>Opłatę jednorazową za korzystanie z miejsca postojowego należy uiścić przed wyjazdem z parkingu w automacie kasowym lub w terminalu płatniczym umieszczonym przy wyjeździe z parkingu. Po opłaceniu biletu należy w ciągu 15 minut opuścić parking.</w:t>
      </w:r>
    </w:p>
    <w:p w:rsidR="00FD3BF4" w:rsidP="6D9324CB" w:rsidRDefault="00DA3617" w14:paraId="6B21F3A2" w14:textId="77777777" w14:noSpellErr="1">
      <w:pPr>
        <w:spacing w:after="120"/>
        <w:ind w:left="340" w:firstLine="283"/>
        <w:rPr>
          <w:rFonts w:ascii="Arial" w:hAnsi="Arial" w:eastAsia="Arial" w:cs="Arial"/>
          <w:color w:val="000000"/>
          <w:sz w:val="24"/>
          <w:szCs w:val="24"/>
        </w:rPr>
      </w:pPr>
      <w:r w:rsidRPr="6D9324CB" w:rsidR="00DA3617">
        <w:rPr>
          <w:rFonts w:ascii="Arial" w:hAnsi="Arial" w:eastAsia="Arial" w:cs="Arial"/>
          <w:sz w:val="24"/>
          <w:szCs w:val="24"/>
        </w:rPr>
        <w:t>3. </w:t>
      </w:r>
      <w:r w:rsidRPr="6D9324CB" w:rsidR="00DA3617">
        <w:rPr>
          <w:rFonts w:ascii="Arial" w:hAnsi="Arial" w:eastAsia="Arial" w:cs="Arial"/>
          <w:color w:val="000000" w:themeColor="text1" w:themeTint="FF" w:themeShade="FF"/>
          <w:sz w:val="24"/>
          <w:szCs w:val="24"/>
        </w:rPr>
        <w:t>W przypadku nieskorzystania z postoju i opuszczenia parkingu przed upływem 15 minut od chwili wjazdu opłata jednorazowa za postój nie jest pobierana.</w:t>
      </w:r>
      <w:r w:rsidRPr="6D9324CB" w:rsidR="00DA3617">
        <w:rPr>
          <w:rFonts w:ascii="Arial" w:hAnsi="Arial" w:eastAsia="Arial" w:cs="Arial"/>
          <w:sz w:val="24"/>
          <w:szCs w:val="24"/>
        </w:rPr>
        <w:t>”</w:t>
      </w:r>
      <w:r w:rsidRPr="6D9324CB" w:rsidR="00DA3617">
        <w:rPr>
          <w:rFonts w:ascii="Arial" w:hAnsi="Arial" w:eastAsia="Arial" w:cs="Arial"/>
          <w:sz w:val="24"/>
          <w:szCs w:val="24"/>
        </w:rPr>
        <w:t>;</w:t>
      </w:r>
    </w:p>
    <w:p w:rsidR="00FD3BF4" w:rsidP="6D9324CB" w:rsidRDefault="00DA3617" w14:paraId="108C7E79" w14:textId="77777777" w14:noSpellErr="1">
      <w:pPr>
        <w:spacing w:after="120"/>
        <w:rPr>
          <w:rFonts w:ascii="Arial" w:hAnsi="Arial" w:eastAsia="Arial" w:cs="Arial"/>
          <w:color w:val="000000"/>
          <w:sz w:val="24"/>
          <w:szCs w:val="24"/>
        </w:rPr>
      </w:pPr>
      <w:r w:rsidRPr="6D9324CB" w:rsidR="00DA3617">
        <w:rPr>
          <w:rFonts w:ascii="Arial" w:hAnsi="Arial" w:eastAsia="Arial" w:cs="Arial"/>
          <w:sz w:val="24"/>
          <w:szCs w:val="24"/>
        </w:rPr>
        <w:t>2) </w:t>
      </w:r>
      <w:r w:rsidRPr="6D9324CB" w:rsidR="00DA3617">
        <w:rPr>
          <w:rFonts w:ascii="Arial" w:hAnsi="Arial" w:eastAsia="Arial" w:cs="Arial"/>
          <w:color w:val="000000" w:themeColor="text1" w:themeTint="FF" w:themeShade="FF"/>
          <w:sz w:val="24"/>
          <w:szCs w:val="24"/>
        </w:rPr>
        <w:t>W § 5:</w:t>
      </w:r>
    </w:p>
    <w:p w:rsidR="00FD3BF4" w:rsidP="6D9324CB" w:rsidRDefault="00DA3617" w14:paraId="78DC9BBB" w14:textId="77777777" w14:noSpellErr="1">
      <w:pPr>
        <w:spacing w:after="120"/>
        <w:ind w:left="567" w:hanging="283"/>
        <w:rPr>
          <w:rFonts w:ascii="Arial" w:hAnsi="Arial" w:eastAsia="Arial" w:cs="Arial"/>
          <w:color w:val="000000"/>
          <w:sz w:val="24"/>
          <w:szCs w:val="24"/>
        </w:rPr>
      </w:pPr>
      <w:r w:rsidRPr="6D9324CB" w:rsidR="00DA3617">
        <w:rPr>
          <w:rFonts w:ascii="Arial" w:hAnsi="Arial" w:eastAsia="Arial" w:cs="Arial"/>
          <w:sz w:val="24"/>
          <w:szCs w:val="24"/>
        </w:rPr>
        <w:t>a) </w:t>
      </w:r>
      <w:r w:rsidRPr="6D9324CB" w:rsidR="00DA3617">
        <w:rPr>
          <w:rFonts w:ascii="Arial" w:hAnsi="Arial" w:eastAsia="Arial" w:cs="Arial"/>
          <w:color w:val="000000" w:themeColor="text1" w:themeTint="FF" w:themeShade="FF"/>
          <w:sz w:val="24"/>
          <w:szCs w:val="24"/>
        </w:rPr>
        <w:t>ust.1 otrzymuje brzmienie:</w:t>
      </w:r>
    </w:p>
    <w:p w:rsidR="00FD3BF4" w:rsidP="6D9324CB" w:rsidRDefault="00DA3617" w14:paraId="424F427B" w14:textId="77777777" w14:noSpellErr="1">
      <w:pPr>
        <w:spacing w:after="120"/>
        <w:ind w:left="624" w:firstLine="170"/>
        <w:rPr>
          <w:rFonts w:ascii="Arial" w:hAnsi="Arial" w:eastAsia="Arial" w:cs="Arial"/>
          <w:color w:val="000000"/>
          <w:sz w:val="24"/>
          <w:szCs w:val="24"/>
        </w:rPr>
      </w:pPr>
      <w:r w:rsidRPr="6D9324CB" w:rsidR="00DA3617">
        <w:rPr>
          <w:rFonts w:ascii="Arial" w:hAnsi="Arial" w:eastAsia="Arial" w:cs="Arial"/>
          <w:sz w:val="24"/>
          <w:szCs w:val="24"/>
        </w:rPr>
        <w:t>„</w:t>
      </w:r>
      <w:r w:rsidRPr="6D9324CB" w:rsidR="00DA3617">
        <w:rPr>
          <w:rFonts w:ascii="Arial" w:hAnsi="Arial" w:eastAsia="Arial" w:cs="Arial"/>
          <w:sz w:val="24"/>
          <w:szCs w:val="24"/>
        </w:rPr>
        <w:t>1. </w:t>
      </w:r>
      <w:r w:rsidRPr="6D9324CB" w:rsidR="00DA3617">
        <w:rPr>
          <w:rFonts w:ascii="Arial" w:hAnsi="Arial" w:eastAsia="Arial" w:cs="Arial"/>
          <w:color w:val="000000" w:themeColor="text1" w:themeTint="FF" w:themeShade="FF"/>
          <w:sz w:val="24"/>
          <w:szCs w:val="24"/>
        </w:rPr>
        <w:t>Postój pojazdów na parkingu podziemnym odbywa się na podstawie:</w:t>
      </w:r>
    </w:p>
    <w:p w:rsidR="00FD3BF4" w:rsidP="6D9324CB" w:rsidRDefault="00DA3617" w14:paraId="75B631BC" w14:textId="77777777" w14:noSpellErr="1">
      <w:pPr>
        <w:spacing w:after="120"/>
        <w:ind w:left="624"/>
        <w:rPr>
          <w:rFonts w:ascii="Arial" w:hAnsi="Arial" w:eastAsia="Arial" w:cs="Arial"/>
          <w:color w:val="000000"/>
          <w:sz w:val="24"/>
          <w:szCs w:val="24"/>
        </w:rPr>
      </w:pPr>
      <w:r w:rsidRPr="6D9324CB" w:rsidR="00DA3617">
        <w:rPr>
          <w:rFonts w:ascii="Arial" w:hAnsi="Arial" w:eastAsia="Arial" w:cs="Arial"/>
          <w:sz w:val="24"/>
          <w:szCs w:val="24"/>
        </w:rPr>
        <w:t>1) </w:t>
      </w:r>
      <w:r w:rsidRPr="6D9324CB" w:rsidR="00DA3617">
        <w:rPr>
          <w:rFonts w:ascii="Arial" w:hAnsi="Arial" w:eastAsia="Arial" w:cs="Arial"/>
          <w:color w:val="000000" w:themeColor="text1" w:themeTint="FF" w:themeShade="FF"/>
          <w:sz w:val="24"/>
          <w:szCs w:val="24"/>
        </w:rPr>
        <w:t>opłaty jednorazowej albo</w:t>
      </w:r>
    </w:p>
    <w:p w:rsidR="00FD3BF4" w:rsidP="6D9324CB" w:rsidRDefault="00DA3617" w14:paraId="699EFD51" w14:textId="77777777" w14:noSpellErr="1">
      <w:pPr>
        <w:spacing w:after="120"/>
        <w:ind w:left="624"/>
        <w:rPr>
          <w:rFonts w:ascii="Arial" w:hAnsi="Arial" w:eastAsia="Arial" w:cs="Arial"/>
          <w:color w:val="000000"/>
          <w:sz w:val="24"/>
          <w:szCs w:val="24"/>
        </w:rPr>
      </w:pPr>
      <w:r w:rsidRPr="6D9324CB" w:rsidR="00DA3617">
        <w:rPr>
          <w:rFonts w:ascii="Arial" w:hAnsi="Arial" w:eastAsia="Arial" w:cs="Arial"/>
          <w:sz w:val="24"/>
          <w:szCs w:val="24"/>
        </w:rPr>
        <w:t>2) </w:t>
      </w:r>
      <w:r w:rsidRPr="6D9324CB" w:rsidR="00DA3617">
        <w:rPr>
          <w:rFonts w:ascii="Arial" w:hAnsi="Arial" w:eastAsia="Arial" w:cs="Arial"/>
          <w:color w:val="000000" w:themeColor="text1" w:themeTint="FF" w:themeShade="FF"/>
          <w:sz w:val="24"/>
          <w:szCs w:val="24"/>
        </w:rPr>
        <w:t>na podstawie abonamentu całodobowego albo</w:t>
      </w:r>
    </w:p>
    <w:p w:rsidR="00FD3BF4" w:rsidP="6D9324CB" w:rsidRDefault="00DA3617" w14:paraId="13690EBB" w14:textId="77777777" w14:noSpellErr="1">
      <w:pPr>
        <w:spacing w:after="120"/>
        <w:ind w:left="624"/>
        <w:rPr>
          <w:rFonts w:ascii="Arial" w:hAnsi="Arial" w:eastAsia="Arial" w:cs="Arial"/>
          <w:color w:val="000000"/>
          <w:sz w:val="24"/>
          <w:szCs w:val="24"/>
        </w:rPr>
      </w:pPr>
      <w:r w:rsidRPr="6D9324CB" w:rsidR="00DA3617">
        <w:rPr>
          <w:rFonts w:ascii="Arial" w:hAnsi="Arial" w:eastAsia="Arial" w:cs="Arial"/>
          <w:sz w:val="24"/>
          <w:szCs w:val="24"/>
        </w:rPr>
        <w:t>3) </w:t>
      </w:r>
      <w:r w:rsidRPr="6D9324CB" w:rsidR="00DA3617">
        <w:rPr>
          <w:rFonts w:ascii="Arial" w:hAnsi="Arial" w:eastAsia="Arial" w:cs="Arial"/>
          <w:color w:val="000000" w:themeColor="text1" w:themeTint="FF" w:themeShade="FF"/>
          <w:sz w:val="24"/>
          <w:szCs w:val="24"/>
        </w:rPr>
        <w:t>na podstawie abonamentu nocnego.</w:t>
      </w:r>
      <w:r w:rsidRPr="6D9324CB" w:rsidR="00DA3617">
        <w:rPr>
          <w:rFonts w:ascii="Arial" w:hAnsi="Arial" w:eastAsia="Arial" w:cs="Arial"/>
          <w:sz w:val="24"/>
          <w:szCs w:val="24"/>
        </w:rPr>
        <w:t>”</w:t>
      </w:r>
      <w:r w:rsidRPr="6D9324CB" w:rsidR="00DA3617">
        <w:rPr>
          <w:rFonts w:ascii="Arial" w:hAnsi="Arial" w:eastAsia="Arial" w:cs="Arial"/>
          <w:sz w:val="24"/>
          <w:szCs w:val="24"/>
        </w:rPr>
        <w:t>,</w:t>
      </w:r>
    </w:p>
    <w:p w:rsidR="00FD3BF4" w:rsidP="6D9324CB" w:rsidRDefault="00DA3617" w14:paraId="4066CA8A" w14:textId="77777777" w14:noSpellErr="1">
      <w:pPr>
        <w:spacing w:after="120"/>
        <w:ind w:left="567" w:hanging="283"/>
        <w:rPr>
          <w:rFonts w:ascii="Arial" w:hAnsi="Arial" w:eastAsia="Arial" w:cs="Arial"/>
          <w:color w:val="000000"/>
          <w:sz w:val="24"/>
          <w:szCs w:val="24"/>
        </w:rPr>
      </w:pPr>
      <w:r w:rsidRPr="6D9324CB" w:rsidR="00DA3617">
        <w:rPr>
          <w:rFonts w:ascii="Arial" w:hAnsi="Arial" w:eastAsia="Arial" w:cs="Arial"/>
          <w:sz w:val="24"/>
          <w:szCs w:val="24"/>
        </w:rPr>
        <w:t>b) </w:t>
      </w:r>
      <w:r w:rsidRPr="6D9324CB" w:rsidR="00DA3617">
        <w:rPr>
          <w:rFonts w:ascii="Arial" w:hAnsi="Arial" w:eastAsia="Arial" w:cs="Arial"/>
          <w:color w:val="000000" w:themeColor="text1" w:themeTint="FF" w:themeShade="FF"/>
          <w:sz w:val="24"/>
          <w:szCs w:val="24"/>
        </w:rPr>
        <w:t>po ust. 1 dodaje się ust. 1a-1f w </w:t>
      </w:r>
      <w:r w:rsidRPr="6D9324CB" w:rsidR="00DA3617">
        <w:rPr>
          <w:rFonts w:ascii="Arial" w:hAnsi="Arial" w:eastAsia="Arial" w:cs="Arial"/>
          <w:color w:val="000000" w:themeColor="text1" w:themeTint="FF" w:themeShade="FF"/>
          <w:sz w:val="24"/>
          <w:szCs w:val="24"/>
        </w:rPr>
        <w:t>brzmieniu:</w:t>
      </w:r>
    </w:p>
    <w:p w:rsidR="00FD3BF4" w:rsidP="6D9324CB" w:rsidRDefault="00DA3617" w14:paraId="4274E939" w14:textId="77777777" w14:noSpellErr="1">
      <w:pPr>
        <w:spacing w:after="120"/>
        <w:ind w:left="624" w:firstLine="170"/>
        <w:rPr>
          <w:rFonts w:ascii="Arial" w:hAnsi="Arial" w:eastAsia="Arial" w:cs="Arial"/>
          <w:color w:val="000000"/>
          <w:sz w:val="24"/>
          <w:szCs w:val="24"/>
        </w:rPr>
      </w:pPr>
      <w:r w:rsidRPr="6D9324CB" w:rsidR="00DA3617">
        <w:rPr>
          <w:rFonts w:ascii="Arial" w:hAnsi="Arial" w:eastAsia="Arial" w:cs="Arial"/>
          <w:sz w:val="24"/>
          <w:szCs w:val="24"/>
        </w:rPr>
        <w:t>„</w:t>
      </w:r>
      <w:r w:rsidRPr="6D9324CB" w:rsidR="00DA3617">
        <w:rPr>
          <w:rFonts w:ascii="Arial" w:hAnsi="Arial" w:eastAsia="Arial" w:cs="Arial"/>
          <w:sz w:val="24"/>
          <w:szCs w:val="24"/>
        </w:rPr>
        <w:t>1a. </w:t>
      </w:r>
      <w:r w:rsidRPr="6D9324CB" w:rsidR="00DA3617">
        <w:rPr>
          <w:rFonts w:ascii="Arial" w:hAnsi="Arial" w:eastAsia="Arial" w:cs="Arial"/>
          <w:color w:val="000000" w:themeColor="text1" w:themeTint="FF" w:themeShade="FF"/>
          <w:sz w:val="24"/>
          <w:szCs w:val="24"/>
        </w:rPr>
        <w:t>Abonamenty wydawane są przez Zarządcę w formie elektronicznej na okres 30 dni i mogą być kupowane z maksymalnie miesięcznym wyprzedzeniem.</w:t>
      </w:r>
    </w:p>
    <w:p w:rsidR="00FD3BF4" w:rsidP="6D9324CB" w:rsidRDefault="00DA3617" w14:paraId="1A24086D" w14:textId="77777777" w14:noSpellErr="1">
      <w:pPr>
        <w:spacing w:after="120"/>
        <w:ind w:left="624" w:firstLine="283"/>
        <w:rPr>
          <w:rFonts w:ascii="Arial" w:hAnsi="Arial" w:eastAsia="Arial" w:cs="Arial"/>
          <w:color w:val="000000"/>
          <w:sz w:val="24"/>
          <w:szCs w:val="24"/>
        </w:rPr>
      </w:pPr>
      <w:r w:rsidRPr="6D9324CB" w:rsidR="00DA3617">
        <w:rPr>
          <w:rFonts w:ascii="Arial" w:hAnsi="Arial" w:eastAsia="Arial" w:cs="Arial"/>
          <w:sz w:val="24"/>
          <w:szCs w:val="24"/>
        </w:rPr>
        <w:t>1b. </w:t>
      </w:r>
      <w:r w:rsidRPr="6D9324CB" w:rsidR="00DA3617">
        <w:rPr>
          <w:rFonts w:ascii="Arial" w:hAnsi="Arial" w:eastAsia="Arial" w:cs="Arial"/>
          <w:color w:val="000000" w:themeColor="text1" w:themeTint="FF" w:themeShade="FF"/>
          <w:sz w:val="24"/>
          <w:szCs w:val="24"/>
        </w:rPr>
        <w:t>Abonamenty wydawane są na konkretny numer rejestracyjny pojazdu. Nie dopuszcza się zmiany numeru rejestracyjnego dla już wydanych abonamentów nocnych.</w:t>
      </w:r>
    </w:p>
    <w:p w:rsidR="00FD3BF4" w:rsidP="6D9324CB" w:rsidRDefault="00DA3617" w14:paraId="7363F378" w14:textId="77777777" w14:noSpellErr="1">
      <w:pPr>
        <w:spacing w:after="120"/>
        <w:ind w:left="624" w:firstLine="283"/>
        <w:rPr>
          <w:rFonts w:ascii="Arial" w:hAnsi="Arial" w:eastAsia="Arial" w:cs="Arial"/>
          <w:color w:val="000000"/>
          <w:sz w:val="24"/>
          <w:szCs w:val="24"/>
        </w:rPr>
      </w:pPr>
      <w:r w:rsidRPr="6D9324CB" w:rsidR="00DA3617">
        <w:rPr>
          <w:rFonts w:ascii="Arial" w:hAnsi="Arial" w:eastAsia="Arial" w:cs="Arial"/>
          <w:sz w:val="24"/>
          <w:szCs w:val="24"/>
        </w:rPr>
        <w:t>1c. </w:t>
      </w:r>
      <w:r w:rsidRPr="6D9324CB" w:rsidR="00DA3617">
        <w:rPr>
          <w:rFonts w:ascii="Arial" w:hAnsi="Arial" w:eastAsia="Arial" w:cs="Arial"/>
          <w:color w:val="000000" w:themeColor="text1" w:themeTint="FF" w:themeShade="FF"/>
          <w:sz w:val="24"/>
          <w:szCs w:val="24"/>
        </w:rPr>
        <w:t>Abonament nocny uprawnia do parkowania na parkingu każdego dnia w godzinach od 18:00 do 09:00 dnia następnego, pod warunkiem, że na parkingu są dostępne miejsca postojowe.</w:t>
      </w:r>
    </w:p>
    <w:p w:rsidR="00FD3BF4" w:rsidP="6D9324CB" w:rsidRDefault="00DA3617" w14:paraId="5C80336F" w14:textId="77777777" w14:noSpellErr="1">
      <w:pPr>
        <w:spacing w:after="120"/>
        <w:ind w:left="624" w:firstLine="283"/>
        <w:rPr>
          <w:rFonts w:ascii="Arial" w:hAnsi="Arial" w:eastAsia="Arial" w:cs="Arial"/>
          <w:color w:val="000000"/>
          <w:sz w:val="24"/>
          <w:szCs w:val="24"/>
        </w:rPr>
      </w:pPr>
      <w:r w:rsidRPr="6D9324CB" w:rsidR="00DA3617">
        <w:rPr>
          <w:rFonts w:ascii="Arial" w:hAnsi="Arial" w:eastAsia="Arial" w:cs="Arial"/>
          <w:sz w:val="24"/>
          <w:szCs w:val="24"/>
        </w:rPr>
        <w:t>1d. </w:t>
      </w:r>
      <w:r w:rsidRPr="6D9324CB" w:rsidR="00DA3617">
        <w:rPr>
          <w:rFonts w:ascii="Arial" w:hAnsi="Arial" w:eastAsia="Arial" w:cs="Arial"/>
          <w:color w:val="000000" w:themeColor="text1" w:themeTint="FF" w:themeShade="FF"/>
          <w:sz w:val="24"/>
          <w:szCs w:val="24"/>
        </w:rPr>
        <w:t>Postój pojazdu, na który wykupiono abonament, poza okresem ważności tego abonamentu, a w przypadku abonamentu nocnego, także poza godzinami jego obowiązywania wskazanymi w ust. 1, skutkuje naliczeniem opłaty za postój w wysokości określonej w ust. 7.</w:t>
      </w:r>
    </w:p>
    <w:p w:rsidR="00FD3BF4" w:rsidP="6D9324CB" w:rsidRDefault="00DA3617" w14:paraId="3D421872" w14:textId="77777777" w14:noSpellErr="1">
      <w:pPr>
        <w:spacing w:after="120"/>
        <w:ind w:left="624" w:firstLine="283"/>
        <w:rPr>
          <w:rFonts w:ascii="Arial" w:hAnsi="Arial" w:eastAsia="Arial" w:cs="Arial"/>
          <w:color w:val="000000"/>
          <w:sz w:val="24"/>
          <w:szCs w:val="24"/>
        </w:rPr>
      </w:pPr>
      <w:r w:rsidRPr="6D9324CB" w:rsidR="00DA3617">
        <w:rPr>
          <w:rFonts w:ascii="Arial" w:hAnsi="Arial" w:eastAsia="Arial" w:cs="Arial"/>
          <w:sz w:val="24"/>
          <w:szCs w:val="24"/>
        </w:rPr>
        <w:t>1e. </w:t>
      </w:r>
      <w:r w:rsidRPr="6D9324CB" w:rsidR="00DA3617">
        <w:rPr>
          <w:rFonts w:ascii="Arial" w:hAnsi="Arial" w:eastAsia="Arial" w:cs="Arial"/>
          <w:color w:val="000000" w:themeColor="text1" w:themeTint="FF" w:themeShade="FF"/>
          <w:sz w:val="24"/>
          <w:szCs w:val="24"/>
        </w:rPr>
        <w:t>Za zniszczenie lub zagubienie biletu parkingowego pobiera się opłatę w wysokości 100 zł dziennie.</w:t>
      </w:r>
    </w:p>
    <w:p w:rsidR="00FD3BF4" w:rsidP="6D9324CB" w:rsidRDefault="00DA3617" w14:paraId="2BB08F34" w14:textId="77777777" w14:noSpellErr="1">
      <w:pPr>
        <w:spacing w:after="120"/>
        <w:ind w:left="624" w:firstLine="283"/>
        <w:rPr>
          <w:rFonts w:ascii="Arial" w:hAnsi="Arial" w:eastAsia="Arial" w:cs="Arial"/>
          <w:color w:val="000000"/>
          <w:sz w:val="24"/>
          <w:szCs w:val="24"/>
        </w:rPr>
      </w:pPr>
      <w:r w:rsidRPr="6D9324CB" w:rsidR="00DA3617">
        <w:rPr>
          <w:rFonts w:ascii="Arial" w:hAnsi="Arial" w:eastAsia="Arial" w:cs="Arial"/>
          <w:sz w:val="24"/>
          <w:szCs w:val="24"/>
        </w:rPr>
        <w:t>1f. </w:t>
      </w:r>
      <w:r w:rsidRPr="6D9324CB" w:rsidR="00DA3617">
        <w:rPr>
          <w:rFonts w:ascii="Arial" w:hAnsi="Arial" w:eastAsia="Arial" w:cs="Arial"/>
          <w:color w:val="000000" w:themeColor="text1" w:themeTint="FF" w:themeShade="FF"/>
          <w:sz w:val="24"/>
          <w:szCs w:val="24"/>
        </w:rPr>
        <w:t>Za korzystanie z parkingu w sposób niezgodny z niniejszym Regulaminem (w tym np. nieuprawniony wjazd lub wyjazd) naliczana jest opłata w wysokości 150 zł dziennie.</w:t>
      </w:r>
      <w:r w:rsidRPr="6D9324CB" w:rsidR="00DA3617">
        <w:rPr>
          <w:rFonts w:ascii="Arial" w:hAnsi="Arial" w:eastAsia="Arial" w:cs="Arial"/>
          <w:sz w:val="24"/>
          <w:szCs w:val="24"/>
        </w:rPr>
        <w:t>”</w:t>
      </w:r>
      <w:r w:rsidRPr="6D9324CB" w:rsidR="00DA3617">
        <w:rPr>
          <w:rFonts w:ascii="Arial" w:hAnsi="Arial" w:eastAsia="Arial" w:cs="Arial"/>
          <w:sz w:val="24"/>
          <w:szCs w:val="24"/>
        </w:rPr>
        <w:t>,</w:t>
      </w:r>
    </w:p>
    <w:p w:rsidR="00FD3BF4" w:rsidP="6D9324CB" w:rsidRDefault="00DA3617" w14:paraId="2F7283CD" w14:textId="77777777" w14:noSpellErr="1">
      <w:pPr>
        <w:spacing w:after="120"/>
        <w:ind w:left="567" w:hanging="283"/>
        <w:rPr>
          <w:rFonts w:ascii="Arial" w:hAnsi="Arial" w:eastAsia="Arial" w:cs="Arial"/>
          <w:color w:val="000000"/>
          <w:sz w:val="24"/>
          <w:szCs w:val="24"/>
        </w:rPr>
      </w:pPr>
      <w:r w:rsidRPr="6D9324CB" w:rsidR="00DA3617">
        <w:rPr>
          <w:rFonts w:ascii="Arial" w:hAnsi="Arial" w:eastAsia="Arial" w:cs="Arial"/>
          <w:sz w:val="24"/>
          <w:szCs w:val="24"/>
        </w:rPr>
        <w:t>c) </w:t>
      </w:r>
      <w:r w:rsidRPr="6D9324CB" w:rsidR="00DA3617">
        <w:rPr>
          <w:rFonts w:ascii="Arial" w:hAnsi="Arial" w:eastAsia="Arial" w:cs="Arial"/>
          <w:color w:val="000000" w:themeColor="text1" w:themeTint="FF" w:themeShade="FF"/>
          <w:sz w:val="24"/>
          <w:szCs w:val="24"/>
        </w:rPr>
        <w:t>ust. 2 otrzymuje brzmienie:</w:t>
      </w:r>
    </w:p>
    <w:p w:rsidR="00FD3BF4" w:rsidP="6D9324CB" w:rsidRDefault="00DA3617" w14:paraId="57371501" w14:textId="77777777" w14:noSpellErr="1">
      <w:pPr>
        <w:spacing w:after="120"/>
        <w:ind w:left="624" w:firstLine="170"/>
        <w:rPr>
          <w:rFonts w:ascii="Arial" w:hAnsi="Arial" w:eastAsia="Arial" w:cs="Arial"/>
          <w:color w:val="000000"/>
          <w:sz w:val="24"/>
          <w:szCs w:val="24"/>
        </w:rPr>
      </w:pPr>
      <w:r w:rsidRPr="6D9324CB" w:rsidR="00DA3617">
        <w:rPr>
          <w:rFonts w:ascii="Arial" w:hAnsi="Arial" w:eastAsia="Arial" w:cs="Arial"/>
          <w:sz w:val="24"/>
          <w:szCs w:val="24"/>
        </w:rPr>
        <w:t>„</w:t>
      </w:r>
      <w:r w:rsidRPr="6D9324CB" w:rsidR="00DA3617">
        <w:rPr>
          <w:rFonts w:ascii="Arial" w:hAnsi="Arial" w:eastAsia="Arial" w:cs="Arial"/>
          <w:sz w:val="24"/>
          <w:szCs w:val="24"/>
        </w:rPr>
        <w:t>2. </w:t>
      </w:r>
      <w:r w:rsidRPr="6D9324CB" w:rsidR="00DA3617">
        <w:rPr>
          <w:rFonts w:ascii="Arial" w:hAnsi="Arial" w:eastAsia="Arial" w:cs="Arial"/>
          <w:color w:val="000000" w:themeColor="text1" w:themeTint="FF" w:themeShade="FF"/>
          <w:sz w:val="24"/>
          <w:szCs w:val="24"/>
        </w:rPr>
        <w:t>Ustala się stawki abonamentu:</w:t>
      </w:r>
    </w:p>
    <w:p w:rsidR="00FD3BF4" w:rsidP="6D9324CB" w:rsidRDefault="00DA3617" w14:paraId="772DB6C7" w14:textId="77777777" w14:noSpellErr="1">
      <w:pPr>
        <w:spacing w:after="120"/>
        <w:ind w:left="624"/>
        <w:rPr>
          <w:rFonts w:ascii="Arial" w:hAnsi="Arial" w:eastAsia="Arial" w:cs="Arial"/>
          <w:color w:val="000000"/>
          <w:sz w:val="24"/>
          <w:szCs w:val="24"/>
        </w:rPr>
      </w:pPr>
      <w:r w:rsidRPr="6D9324CB" w:rsidR="00DA3617">
        <w:rPr>
          <w:rFonts w:ascii="Arial" w:hAnsi="Arial" w:eastAsia="Arial" w:cs="Arial"/>
          <w:sz w:val="24"/>
          <w:szCs w:val="24"/>
        </w:rPr>
        <w:t>1) </w:t>
      </w:r>
      <w:r w:rsidRPr="6D9324CB" w:rsidR="00DA3617">
        <w:rPr>
          <w:rFonts w:ascii="Arial" w:hAnsi="Arial" w:eastAsia="Arial" w:cs="Arial"/>
          <w:color w:val="000000" w:themeColor="text1" w:themeTint="FF" w:themeShade="FF"/>
          <w:sz w:val="24"/>
          <w:szCs w:val="24"/>
        </w:rPr>
        <w:t>całodobowego - w wysokości 550 zł,</w:t>
      </w:r>
    </w:p>
    <w:p w:rsidR="00FD3BF4" w:rsidP="6D9324CB" w:rsidRDefault="00DA3617" w14:paraId="2FC9F451" w14:textId="77777777" w14:noSpellErr="1">
      <w:pPr>
        <w:spacing w:after="120"/>
        <w:ind w:left="624"/>
        <w:rPr>
          <w:rFonts w:ascii="Arial" w:hAnsi="Arial" w:eastAsia="Arial" w:cs="Arial"/>
          <w:color w:val="000000"/>
          <w:sz w:val="24"/>
          <w:szCs w:val="24"/>
        </w:rPr>
      </w:pPr>
      <w:r w:rsidRPr="6D9324CB" w:rsidR="00DA3617">
        <w:rPr>
          <w:rFonts w:ascii="Arial" w:hAnsi="Arial" w:eastAsia="Arial" w:cs="Arial"/>
          <w:sz w:val="24"/>
          <w:szCs w:val="24"/>
        </w:rPr>
        <w:t>2) </w:t>
      </w:r>
      <w:r w:rsidRPr="6D9324CB" w:rsidR="00DA3617">
        <w:rPr>
          <w:rFonts w:ascii="Arial" w:hAnsi="Arial" w:eastAsia="Arial" w:cs="Arial"/>
          <w:color w:val="000000" w:themeColor="text1" w:themeTint="FF" w:themeShade="FF"/>
          <w:sz w:val="24"/>
          <w:szCs w:val="24"/>
        </w:rPr>
        <w:t>nocnego - w wysokości 30 zł.</w:t>
      </w:r>
      <w:r w:rsidRPr="6D9324CB" w:rsidR="00DA3617">
        <w:rPr>
          <w:rFonts w:ascii="Arial" w:hAnsi="Arial" w:eastAsia="Arial" w:cs="Arial"/>
          <w:sz w:val="24"/>
          <w:szCs w:val="24"/>
        </w:rPr>
        <w:t>”</w:t>
      </w:r>
      <w:r w:rsidRPr="6D9324CB" w:rsidR="00DA3617">
        <w:rPr>
          <w:rFonts w:ascii="Arial" w:hAnsi="Arial" w:eastAsia="Arial" w:cs="Arial"/>
          <w:sz w:val="24"/>
          <w:szCs w:val="24"/>
        </w:rPr>
        <w:t>,</w:t>
      </w:r>
    </w:p>
    <w:p w:rsidR="00FD3BF4" w:rsidP="6D9324CB" w:rsidRDefault="00DA3617" w14:paraId="71AEA35C" w14:textId="77777777" w14:noSpellErr="1">
      <w:pPr>
        <w:spacing w:after="120"/>
        <w:ind w:left="567" w:hanging="283"/>
        <w:rPr>
          <w:rFonts w:ascii="Arial" w:hAnsi="Arial" w:eastAsia="Arial" w:cs="Arial"/>
          <w:color w:val="000000"/>
          <w:sz w:val="24"/>
          <w:szCs w:val="24"/>
        </w:rPr>
      </w:pPr>
      <w:r w:rsidRPr="6D9324CB" w:rsidR="00DA3617">
        <w:rPr>
          <w:rFonts w:ascii="Arial" w:hAnsi="Arial" w:eastAsia="Arial" w:cs="Arial"/>
          <w:sz w:val="24"/>
          <w:szCs w:val="24"/>
        </w:rPr>
        <w:t>d) </w:t>
      </w:r>
      <w:r w:rsidRPr="6D9324CB" w:rsidR="00DA3617">
        <w:rPr>
          <w:rFonts w:ascii="Arial" w:hAnsi="Arial" w:eastAsia="Arial" w:cs="Arial"/>
          <w:color w:val="000000" w:themeColor="text1" w:themeTint="FF" w:themeShade="FF"/>
          <w:sz w:val="24"/>
          <w:szCs w:val="24"/>
        </w:rPr>
        <w:t>ust. 3 otrzymuje brzmienie:</w:t>
      </w:r>
    </w:p>
    <w:p w:rsidR="00FD3BF4" w:rsidP="6D9324CB" w:rsidRDefault="00DA3617" w14:paraId="53BDFBC1" w14:textId="77777777" w14:noSpellErr="1">
      <w:pPr>
        <w:spacing w:after="120"/>
        <w:ind w:left="624" w:firstLine="170"/>
        <w:rPr>
          <w:rFonts w:ascii="Arial" w:hAnsi="Arial" w:eastAsia="Arial" w:cs="Arial"/>
          <w:color w:val="000000"/>
          <w:sz w:val="24"/>
          <w:szCs w:val="24"/>
        </w:rPr>
      </w:pPr>
      <w:r w:rsidRPr="6D9324CB" w:rsidR="00DA3617">
        <w:rPr>
          <w:rFonts w:ascii="Arial" w:hAnsi="Arial" w:eastAsia="Arial" w:cs="Arial"/>
          <w:sz w:val="24"/>
          <w:szCs w:val="24"/>
        </w:rPr>
        <w:t>„</w:t>
      </w:r>
      <w:r w:rsidRPr="6D9324CB" w:rsidR="00DA3617">
        <w:rPr>
          <w:rFonts w:ascii="Arial" w:hAnsi="Arial" w:eastAsia="Arial" w:cs="Arial"/>
          <w:sz w:val="24"/>
          <w:szCs w:val="24"/>
        </w:rPr>
        <w:t>3. </w:t>
      </w:r>
      <w:r w:rsidRPr="6D9324CB" w:rsidR="00DA3617">
        <w:rPr>
          <w:rFonts w:ascii="Arial" w:hAnsi="Arial" w:eastAsia="Arial" w:cs="Arial"/>
          <w:color w:val="000000" w:themeColor="text1" w:themeTint="FF" w:themeShade="FF"/>
          <w:sz w:val="24"/>
          <w:szCs w:val="24"/>
        </w:rPr>
        <w:t>Ustala się liczbę miejsc postojowych przeznaczonych na postój na podstawie abonamentów:</w:t>
      </w:r>
    </w:p>
    <w:p w:rsidR="00FD3BF4" w:rsidP="6D9324CB" w:rsidRDefault="00DA3617" w14:paraId="3A6FF45B" w14:textId="77777777" w14:noSpellErr="1">
      <w:pPr>
        <w:spacing w:after="120"/>
        <w:ind w:left="624"/>
        <w:rPr>
          <w:rFonts w:ascii="Arial" w:hAnsi="Arial" w:eastAsia="Arial" w:cs="Arial"/>
          <w:color w:val="000000"/>
          <w:sz w:val="24"/>
          <w:szCs w:val="24"/>
        </w:rPr>
      </w:pPr>
      <w:r w:rsidRPr="6D9324CB" w:rsidR="00DA3617">
        <w:rPr>
          <w:rFonts w:ascii="Arial" w:hAnsi="Arial" w:eastAsia="Arial" w:cs="Arial"/>
          <w:sz w:val="24"/>
          <w:szCs w:val="24"/>
        </w:rPr>
        <w:t>1) </w:t>
      </w:r>
      <w:r w:rsidRPr="6D9324CB" w:rsidR="00DA3617">
        <w:rPr>
          <w:rFonts w:ascii="Arial" w:hAnsi="Arial" w:eastAsia="Arial" w:cs="Arial"/>
          <w:color w:val="000000" w:themeColor="text1" w:themeTint="FF" w:themeShade="FF"/>
          <w:sz w:val="24"/>
          <w:szCs w:val="24"/>
        </w:rPr>
        <w:t>całodobowych - 50 miejsc,</w:t>
      </w:r>
    </w:p>
    <w:p w:rsidR="00FD3BF4" w:rsidP="6D9324CB" w:rsidRDefault="00DA3617" w14:paraId="73FE0758" w14:textId="77777777" w14:noSpellErr="1">
      <w:pPr>
        <w:spacing w:after="120"/>
        <w:ind w:left="624"/>
        <w:rPr>
          <w:rFonts w:ascii="Arial" w:hAnsi="Arial" w:eastAsia="Arial" w:cs="Arial"/>
          <w:color w:val="000000"/>
          <w:sz w:val="24"/>
          <w:szCs w:val="24"/>
        </w:rPr>
      </w:pPr>
      <w:r w:rsidRPr="6D9324CB" w:rsidR="00DA3617">
        <w:rPr>
          <w:rFonts w:ascii="Arial" w:hAnsi="Arial" w:eastAsia="Arial" w:cs="Arial"/>
          <w:sz w:val="24"/>
          <w:szCs w:val="24"/>
        </w:rPr>
        <w:t>2) </w:t>
      </w:r>
      <w:r w:rsidRPr="6D9324CB" w:rsidR="00DA3617">
        <w:rPr>
          <w:rFonts w:ascii="Arial" w:hAnsi="Arial" w:eastAsia="Arial" w:cs="Arial"/>
          <w:color w:val="000000" w:themeColor="text1" w:themeTint="FF" w:themeShade="FF"/>
          <w:sz w:val="24"/>
          <w:szCs w:val="24"/>
        </w:rPr>
        <w:t>nocnych - 180 miejsc.</w:t>
      </w:r>
      <w:r w:rsidRPr="6D9324CB" w:rsidR="00DA3617">
        <w:rPr>
          <w:rFonts w:ascii="Arial" w:hAnsi="Arial" w:eastAsia="Arial" w:cs="Arial"/>
          <w:sz w:val="24"/>
          <w:szCs w:val="24"/>
        </w:rPr>
        <w:t>”</w:t>
      </w:r>
      <w:r w:rsidRPr="6D9324CB" w:rsidR="00DA3617">
        <w:rPr>
          <w:rFonts w:ascii="Arial" w:hAnsi="Arial" w:eastAsia="Arial" w:cs="Arial"/>
          <w:sz w:val="24"/>
          <w:szCs w:val="24"/>
        </w:rPr>
        <w:t>,</w:t>
      </w:r>
    </w:p>
    <w:p w:rsidR="00FD3BF4" w:rsidP="6D9324CB" w:rsidRDefault="00DA3617" w14:paraId="736CB553" w14:textId="77777777" w14:noSpellErr="1">
      <w:pPr>
        <w:spacing w:after="120"/>
        <w:ind w:left="567" w:hanging="283"/>
        <w:rPr>
          <w:rFonts w:ascii="Arial" w:hAnsi="Arial" w:eastAsia="Arial" w:cs="Arial"/>
          <w:color w:val="000000"/>
          <w:sz w:val="24"/>
          <w:szCs w:val="24"/>
        </w:rPr>
      </w:pPr>
      <w:r w:rsidRPr="6D9324CB" w:rsidR="00DA3617">
        <w:rPr>
          <w:rFonts w:ascii="Arial" w:hAnsi="Arial" w:eastAsia="Arial" w:cs="Arial"/>
          <w:sz w:val="24"/>
          <w:szCs w:val="24"/>
        </w:rPr>
        <w:t>e) </w:t>
      </w:r>
      <w:r w:rsidRPr="6D9324CB" w:rsidR="00DA3617">
        <w:rPr>
          <w:rFonts w:ascii="Arial" w:hAnsi="Arial" w:eastAsia="Arial" w:cs="Arial"/>
          <w:color w:val="000000" w:themeColor="text1" w:themeTint="FF" w:themeShade="FF"/>
          <w:sz w:val="24"/>
          <w:szCs w:val="24"/>
        </w:rPr>
        <w:t>ust. 6 otrzymuje brzmienie:</w:t>
      </w:r>
    </w:p>
    <w:p w:rsidR="00FD3BF4" w:rsidP="6D9324CB" w:rsidRDefault="00DA3617" w14:paraId="2C7522D2" w14:textId="77777777" w14:noSpellErr="1">
      <w:pPr>
        <w:spacing w:after="120"/>
        <w:ind w:left="624" w:firstLine="170"/>
        <w:rPr>
          <w:rFonts w:ascii="Arial" w:hAnsi="Arial" w:eastAsia="Arial" w:cs="Arial"/>
          <w:color w:val="000000"/>
          <w:sz w:val="24"/>
          <w:szCs w:val="24"/>
        </w:rPr>
      </w:pPr>
      <w:r w:rsidRPr="6D9324CB" w:rsidR="00DA3617">
        <w:rPr>
          <w:rFonts w:ascii="Arial" w:hAnsi="Arial" w:eastAsia="Arial" w:cs="Arial"/>
          <w:sz w:val="24"/>
          <w:szCs w:val="24"/>
        </w:rPr>
        <w:t>„</w:t>
      </w:r>
      <w:r w:rsidRPr="6D9324CB" w:rsidR="00DA3617">
        <w:rPr>
          <w:rFonts w:ascii="Arial" w:hAnsi="Arial" w:eastAsia="Arial" w:cs="Arial"/>
          <w:sz w:val="24"/>
          <w:szCs w:val="24"/>
        </w:rPr>
        <w:t>6. </w:t>
      </w:r>
      <w:r w:rsidRPr="6D9324CB" w:rsidR="00DA3617">
        <w:rPr>
          <w:rFonts w:ascii="Arial" w:hAnsi="Arial" w:eastAsia="Arial" w:cs="Arial"/>
          <w:color w:val="000000" w:themeColor="text1" w:themeTint="FF" w:themeShade="FF"/>
          <w:sz w:val="24"/>
          <w:szCs w:val="24"/>
        </w:rPr>
        <w:t>Opłata jednorazowa za korzystanie z miejsca postojowego naliczana jest proporcjonalnie do czasu postoju zgodnie z ust. 7.</w:t>
      </w:r>
      <w:r w:rsidRPr="6D9324CB" w:rsidR="00DA3617">
        <w:rPr>
          <w:rFonts w:ascii="Arial" w:hAnsi="Arial" w:eastAsia="Arial" w:cs="Arial"/>
          <w:sz w:val="24"/>
          <w:szCs w:val="24"/>
        </w:rPr>
        <w:t>”</w:t>
      </w:r>
      <w:r w:rsidRPr="6D9324CB" w:rsidR="00DA3617">
        <w:rPr>
          <w:rFonts w:ascii="Arial" w:hAnsi="Arial" w:eastAsia="Arial" w:cs="Arial"/>
          <w:sz w:val="24"/>
          <w:szCs w:val="24"/>
        </w:rPr>
        <w:t>,</w:t>
      </w:r>
    </w:p>
    <w:p w:rsidR="00FD3BF4" w:rsidP="6D9324CB" w:rsidRDefault="00DA3617" w14:paraId="24C59AE6" w14:textId="77777777" w14:noSpellErr="1">
      <w:pPr>
        <w:spacing w:after="120"/>
        <w:ind w:left="567" w:hanging="283"/>
        <w:rPr>
          <w:rFonts w:ascii="Arial" w:hAnsi="Arial" w:eastAsia="Arial" w:cs="Arial"/>
          <w:color w:val="000000"/>
          <w:sz w:val="24"/>
          <w:szCs w:val="24"/>
        </w:rPr>
      </w:pPr>
      <w:r w:rsidRPr="6D9324CB" w:rsidR="00DA3617">
        <w:rPr>
          <w:rFonts w:ascii="Arial" w:hAnsi="Arial" w:eastAsia="Arial" w:cs="Arial"/>
          <w:sz w:val="24"/>
          <w:szCs w:val="24"/>
        </w:rPr>
        <w:t>f) </w:t>
      </w:r>
      <w:r w:rsidRPr="6D9324CB" w:rsidR="00DA3617">
        <w:rPr>
          <w:rFonts w:ascii="Arial" w:hAnsi="Arial" w:eastAsia="Arial" w:cs="Arial"/>
          <w:color w:val="000000" w:themeColor="text1" w:themeTint="FF" w:themeShade="FF"/>
          <w:sz w:val="24"/>
          <w:szCs w:val="24"/>
        </w:rPr>
        <w:t>ust. 7 otrzymuje brzmienie:</w:t>
      </w:r>
    </w:p>
    <w:p w:rsidR="00FD3BF4" w:rsidP="6D9324CB" w:rsidRDefault="00DA3617" w14:paraId="4BD41D68" w14:textId="77777777" w14:noSpellErr="1">
      <w:pPr>
        <w:spacing w:after="120"/>
        <w:ind w:left="624" w:firstLine="170"/>
        <w:rPr>
          <w:rFonts w:ascii="Arial" w:hAnsi="Arial" w:eastAsia="Arial" w:cs="Arial"/>
          <w:color w:val="000000"/>
          <w:sz w:val="24"/>
          <w:szCs w:val="24"/>
        </w:rPr>
      </w:pPr>
      <w:r w:rsidRPr="6D9324CB" w:rsidR="00DA3617">
        <w:rPr>
          <w:rFonts w:ascii="Arial" w:hAnsi="Arial" w:eastAsia="Arial" w:cs="Arial"/>
          <w:sz w:val="24"/>
          <w:szCs w:val="24"/>
        </w:rPr>
        <w:t>„</w:t>
      </w:r>
      <w:r w:rsidRPr="6D9324CB" w:rsidR="00DA3617">
        <w:rPr>
          <w:rFonts w:ascii="Arial" w:hAnsi="Arial" w:eastAsia="Arial" w:cs="Arial"/>
          <w:sz w:val="24"/>
          <w:szCs w:val="24"/>
        </w:rPr>
        <w:t>7. </w:t>
      </w:r>
      <w:r w:rsidRPr="6D9324CB" w:rsidR="00DA3617">
        <w:rPr>
          <w:rFonts w:ascii="Arial" w:hAnsi="Arial" w:eastAsia="Arial" w:cs="Arial"/>
          <w:color w:val="000000" w:themeColor="text1" w:themeTint="FF" w:themeShade="FF"/>
          <w:sz w:val="24"/>
          <w:szCs w:val="24"/>
        </w:rPr>
        <w:t>Wysokość opłat jednorazowych za korzystanie z miejsca postojowego we wszystkie dni tygodnia wynosi:</w:t>
      </w:r>
    </w:p>
    <w:p w:rsidR="00FD3BF4" w:rsidP="6D9324CB" w:rsidRDefault="00DA3617" w14:paraId="2378ECEF" w14:textId="77777777" w14:noSpellErr="1">
      <w:pPr>
        <w:spacing w:after="120"/>
        <w:ind w:left="624"/>
        <w:rPr>
          <w:rFonts w:ascii="Arial" w:hAnsi="Arial" w:eastAsia="Arial" w:cs="Arial"/>
          <w:color w:val="000000"/>
          <w:sz w:val="24"/>
          <w:szCs w:val="24"/>
        </w:rPr>
      </w:pPr>
      <w:r w:rsidRPr="6D9324CB" w:rsidR="00DA3617">
        <w:rPr>
          <w:rFonts w:ascii="Arial" w:hAnsi="Arial" w:eastAsia="Arial" w:cs="Arial"/>
          <w:sz w:val="24"/>
          <w:szCs w:val="24"/>
        </w:rPr>
        <w:t>1) </w:t>
      </w:r>
      <w:r w:rsidRPr="6D9324CB" w:rsidR="00DA3617">
        <w:rPr>
          <w:rFonts w:ascii="Arial" w:hAnsi="Arial" w:eastAsia="Arial" w:cs="Arial"/>
          <w:color w:val="000000" w:themeColor="text1" w:themeTint="FF" w:themeShade="FF"/>
          <w:sz w:val="24"/>
          <w:szCs w:val="24"/>
        </w:rPr>
        <w:t>1,00 zł - za pierwszą rozpoczętą godzinę,</w:t>
      </w:r>
    </w:p>
    <w:p w:rsidR="00FD3BF4" w:rsidP="6D9324CB" w:rsidRDefault="00DA3617" w14:paraId="7126519B" w14:textId="77777777" w14:noSpellErr="1">
      <w:pPr>
        <w:spacing w:after="120"/>
        <w:ind w:left="624"/>
        <w:rPr>
          <w:rFonts w:ascii="Arial" w:hAnsi="Arial" w:eastAsia="Arial" w:cs="Arial"/>
          <w:color w:val="000000"/>
          <w:sz w:val="24"/>
          <w:szCs w:val="24"/>
        </w:rPr>
      </w:pPr>
      <w:r w:rsidRPr="6D9324CB" w:rsidR="00DA3617">
        <w:rPr>
          <w:rFonts w:ascii="Arial" w:hAnsi="Arial" w:eastAsia="Arial" w:cs="Arial"/>
          <w:sz w:val="24"/>
          <w:szCs w:val="24"/>
        </w:rPr>
        <w:t>2) </w:t>
      </w:r>
      <w:r w:rsidRPr="6D9324CB" w:rsidR="00DA3617">
        <w:rPr>
          <w:rFonts w:ascii="Arial" w:hAnsi="Arial" w:eastAsia="Arial" w:cs="Arial"/>
          <w:color w:val="000000" w:themeColor="text1" w:themeTint="FF" w:themeShade="FF"/>
          <w:sz w:val="24"/>
          <w:szCs w:val="24"/>
        </w:rPr>
        <w:t>1,00 zł - za każde rozpoczęte 15 minut w drugiej i następnych godzinach postoju.</w:t>
      </w:r>
      <w:r w:rsidRPr="6D9324CB" w:rsidR="00DA3617">
        <w:rPr>
          <w:rFonts w:ascii="Arial" w:hAnsi="Arial" w:eastAsia="Arial" w:cs="Arial"/>
          <w:sz w:val="24"/>
          <w:szCs w:val="24"/>
        </w:rPr>
        <w:t>”</w:t>
      </w:r>
      <w:r w:rsidRPr="6D9324CB" w:rsidR="00DA3617">
        <w:rPr>
          <w:rFonts w:ascii="Arial" w:hAnsi="Arial" w:eastAsia="Arial" w:cs="Arial"/>
          <w:sz w:val="24"/>
          <w:szCs w:val="24"/>
        </w:rPr>
        <w:t>.</w:t>
      </w:r>
    </w:p>
    <w:p w:rsidR="00FD3BF4" w:rsidP="6D9324CB" w:rsidRDefault="00DA3617" w14:paraId="66159DC5" w14:textId="77777777" w14:noSpellErr="1">
      <w:pPr>
        <w:spacing w:after="120"/>
        <w:ind w:firstLine="567"/>
        <w:rPr>
          <w:rFonts w:ascii="Arial" w:hAnsi="Arial" w:eastAsia="Arial" w:cs="Arial"/>
          <w:color w:val="000000"/>
          <w:sz w:val="24"/>
          <w:szCs w:val="24"/>
        </w:rPr>
      </w:pPr>
      <w:r w:rsidRPr="6D9324CB" w:rsidR="00DA3617">
        <w:rPr>
          <w:rFonts w:ascii="Arial" w:hAnsi="Arial" w:eastAsia="Arial" w:cs="Arial"/>
          <w:b w:val="1"/>
          <w:bCs w:val="1"/>
          <w:sz w:val="24"/>
          <w:szCs w:val="24"/>
        </w:rPr>
        <w:t>§ 2. </w:t>
      </w:r>
      <w:r w:rsidRPr="6D9324CB" w:rsidR="00DA3617">
        <w:rPr>
          <w:rFonts w:ascii="Arial" w:hAnsi="Arial" w:eastAsia="Arial" w:cs="Arial"/>
          <w:color w:val="000000" w:themeColor="text1" w:themeTint="FF" w:themeShade="FF"/>
          <w:sz w:val="24"/>
          <w:szCs w:val="24"/>
        </w:rPr>
        <w:t xml:space="preserve">Uchwała wchodzi w życie po </w:t>
      </w:r>
      <w:r w:rsidRPr="6D9324CB" w:rsidR="00DA3617">
        <w:rPr>
          <w:rFonts w:ascii="Arial" w:hAnsi="Arial" w:eastAsia="Arial" w:cs="Arial"/>
          <w:color w:val="000000" w:themeColor="text1" w:themeTint="FF" w:themeShade="FF"/>
          <w:sz w:val="24"/>
          <w:szCs w:val="24"/>
        </w:rPr>
        <w:t>upływie 14 dni od ogłoszenia w Dzienniku Urzędowym Województwa Pomorskiego.</w:t>
      </w:r>
    </w:p>
    <w:tbl>
      <w:tblPr>
        <w:tblW w:w="5000" w:type="pct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Look w:val="04A0" w:firstRow="1" w:lastRow="0" w:firstColumn="1" w:lastColumn="0" w:noHBand="0" w:noVBand="1"/>
      </w:tblPr>
      <w:tblGrid>
        <w:gridCol w:w="5041"/>
        <w:gridCol w:w="5041"/>
      </w:tblGrid>
      <w:tr w:rsidR="00FD3BF4" w:rsidTr="6D9324CB" w14:paraId="4DE6B7E1" w14:textId="77777777">
        <w:tc>
          <w:tcPr>
            <w:tcW w:w="5040" w:type="dxa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</w:tcPr>
          <w:p w:rsidR="00FD3BF4" w:rsidP="6D9324CB" w:rsidRDefault="00FD3BF4" w14:paraId="66526F26" w14:textId="77777777" w14:noSpellErr="1">
            <w:pPr>
              <w:rPr>
                <w:rFonts w:ascii="Arial" w:hAnsi="Arial" w:eastAsia="Arial" w:cs="Arial"/>
                <w:color w:val="000000"/>
                <w:sz w:val="24"/>
                <w:szCs w:val="24"/>
              </w:rPr>
            </w:pPr>
          </w:p>
        </w:tc>
        <w:tc>
          <w:tcPr>
            <w:tcW w:w="5040" w:type="dxa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</w:tcPr>
          <w:p w:rsidR="00FD3BF4" w:rsidP="6D9324CB" w:rsidRDefault="00DA3617" w14:paraId="037EE3D1" w14:textId="77777777" w14:noSpellErr="1">
            <w:pPr>
              <w:jc w:val="center"/>
              <w:rPr>
                <w:rFonts w:ascii="Arial" w:hAnsi="Arial" w:eastAsia="Arial" w:cs="Arial"/>
                <w:color w:val="000000"/>
                <w:sz w:val="24"/>
                <w:szCs w:val="24"/>
              </w:rPr>
            </w:pPr>
            <w:r w:rsidRPr="6D9324CB" w:rsidR="00DA3617">
              <w:rPr>
                <w:rFonts w:ascii="Arial" w:hAnsi="Arial" w:eastAsia="Arial" w:cs="Arial"/>
                <w:i w:val="1"/>
                <w:iCs w:val="1"/>
                <w:sz w:val="24"/>
                <w:szCs w:val="24"/>
              </w:rPr>
              <w:t xml:space="preserve">Przewodniczący Rady Miasta Gdyni   </w:t>
            </w:r>
          </w:p>
          <w:p w:rsidR="00FD3BF4" w:rsidP="6D9324CB" w:rsidRDefault="00DA3617" w14:paraId="35F688B1" w14:textId="77777777" w14:noSpellErr="1">
            <w:pPr>
              <w:jc w:val="center"/>
              <w:rPr>
                <w:rFonts w:ascii="Arial" w:hAnsi="Arial" w:eastAsia="Arial" w:cs="Arial"/>
                <w:i w:val="1"/>
                <w:iCs w:val="1"/>
                <w:sz w:val="24"/>
                <w:szCs w:val="24"/>
              </w:rPr>
            </w:pPr>
            <w:r w:rsidRPr="6D9324CB" w:rsidR="00DA3617">
              <w:rPr>
                <w:rFonts w:ascii="Arial" w:hAnsi="Arial" w:eastAsia="Arial" w:cs="Arial"/>
                <w:i w:val="1"/>
                <w:iCs w:val="1"/>
                <w:sz w:val="24"/>
                <w:szCs w:val="24"/>
              </w:rPr>
              <w:t>Tadeusz Szemiot</w:t>
            </w:r>
          </w:p>
        </w:tc>
      </w:tr>
    </w:tbl>
    <w:p w:rsidR="00FD3BF4" w:rsidP="6D9324CB" w:rsidRDefault="00FD3BF4" w14:paraId="27291AD1" w14:textId="77777777" w14:noSpellErr="1">
      <w:pPr>
        <w:rPr>
          <w:rFonts w:ascii="Arial" w:hAnsi="Arial" w:eastAsia="Arial" w:cs="Arial"/>
          <w:color w:val="000000"/>
          <w:sz w:val="24"/>
          <w:szCs w:val="24"/>
        </w:rPr>
        <w:sectPr w:rsidR="00FD3BF4">
          <w:footerReference w:type="default" r:id="rId7"/>
          <w:endnotePr>
            <w:numFmt w:val="decimal"/>
          </w:endnotePr>
          <w:pgSz w:w="11906" w:h="16838" w:orient="portrait"/>
          <w:pgMar w:top="1417" w:right="1020" w:bottom="992" w:left="1020" w:header="708" w:footer="708" w:gutter="0"/>
          <w:cols w:space="708"/>
          <w:docGrid w:linePitch="360"/>
          <w:headerReference w:type="default" r:id="R8f28932b844840a9"/>
        </w:sectPr>
      </w:pPr>
    </w:p>
    <w:p w:rsidR="00FD3BF4" w:rsidP="6D9324CB" w:rsidRDefault="00DA3617" w14:paraId="6EF682DD" w14:textId="77777777" w14:noSpellErr="1">
      <w:pPr>
        <w:jc w:val="center"/>
        <w:rPr>
          <w:rFonts w:ascii="Arial" w:hAnsi="Arial" w:eastAsia="Arial" w:cs="Arial"/>
          <w:b w:val="1"/>
          <w:bCs w:val="1"/>
          <w:caps w:val="1"/>
          <w:sz w:val="24"/>
          <w:szCs w:val="24"/>
        </w:rPr>
      </w:pPr>
      <w:r w:rsidRPr="6D9324CB" w:rsidR="00DA3617">
        <w:rPr>
          <w:rFonts w:ascii="Arial" w:hAnsi="Arial" w:eastAsia="Arial" w:cs="Arial"/>
          <w:b w:val="1"/>
          <w:bCs w:val="1"/>
          <w:caps w:val="1"/>
          <w:sz w:val="24"/>
          <w:szCs w:val="24"/>
        </w:rPr>
        <w:t>Uzasadnienie</w:t>
      </w:r>
    </w:p>
    <w:p w:rsidR="00FD3BF4" w:rsidP="6D9324CB" w:rsidRDefault="00FD3BF4" w14:paraId="0207484F" w14:textId="77777777" w14:noSpellErr="1">
      <w:pPr>
        <w:spacing w:line="360" w:lineRule="auto"/>
        <w:rPr>
          <w:rFonts w:ascii="Arial" w:hAnsi="Arial" w:eastAsia="Arial" w:cs="Arial"/>
          <w:b w:val="1"/>
          <w:bCs w:val="1"/>
          <w:caps w:val="1"/>
          <w:color w:val="000000"/>
          <w:sz w:val="24"/>
          <w:szCs w:val="24"/>
        </w:rPr>
      </w:pPr>
    </w:p>
    <w:p w:rsidR="00FD3BF4" w:rsidP="6D9324CB" w:rsidRDefault="00DA3617" w14:paraId="6C6DA117" w14:textId="77777777" w14:noSpellErr="1">
      <w:pPr>
        <w:rPr>
          <w:rFonts w:ascii="Arial" w:hAnsi="Arial" w:eastAsia="Arial" w:cs="Arial"/>
          <w:color w:val="000000"/>
          <w:sz w:val="24"/>
          <w:szCs w:val="24"/>
          <w:shd w:val="clear" w:color="auto" w:fill="FFFFFF"/>
        </w:rPr>
      </w:pPr>
      <w:r w:rsidRPr="6D9324CB" w:rsidR="00DA3617">
        <w:rPr>
          <w:rFonts w:ascii="Arial" w:hAnsi="Arial" w:eastAsia="Arial" w:cs="Arial"/>
          <w:color w:val="000000"/>
          <w:sz w:val="24"/>
          <w:szCs w:val="24"/>
          <w:shd w:val="clear" w:color="auto" w:fill="FFFFFF"/>
        </w:rPr>
        <w:t>Parking podziemny pod Parkiem Centralnym zlokalizowany jest w granicach dzielnicy Wzgórze Świętego Maksymiliana. Poziom obłożenia parkingu podziemnego jest niski. Od 4 września 2023 do 30 kwietnia 2024 roku odnotowano średnio 82 wjazdy pojazdów na parking na dobę generując przychód w wysokości 619 zł na dobę. Przy czym w budżecie na 2024 roku wpływy z parkingu podziemnego zostały określone na kwotę 2,5 mln złotych. Jednym z celów budowy parkingu podziemnego, było ograniczenie nieprawidłowego parkowania i za</w:t>
      </w:r>
      <w:r w:rsidRPr="6D9324CB" w:rsidR="00DA3617">
        <w:rPr>
          <w:rFonts w:ascii="Arial" w:hAnsi="Arial" w:eastAsia="Arial" w:cs="Arial"/>
          <w:color w:val="000000"/>
          <w:sz w:val="24"/>
          <w:szCs w:val="24"/>
          <w:shd w:val="clear" w:color="auto" w:fill="FFFFFF"/>
        </w:rPr>
        <w:t xml:space="preserve">spokojenie popytu na miejsca postojowe. Z uwagi na niechęć kierowców do płacenia za możliwość korzystania ze wspólnej przestrzeni, parking nie spełnia swoich zadań. Problem ten pogłębia położenie parkingu na granicy Śródmiejskiej Strefy Płatnego Parkowania i Strefy Płatnego Parkowania. W dni powszednie i weekendy przyjezdni kierowcy wybierają tańsze lub darmowe parkowanie na ulicach Wzgórza Św. Maksymiliana, pogłębiając problemy z parkowaniem stałych mieszkańców. W szczególności w godzinach popołudniowych, </w:t>
      </w:r>
      <w:r w:rsidRPr="6D9324CB" w:rsidR="00DA3617">
        <w:rPr>
          <w:rFonts w:ascii="Arial" w:hAnsi="Arial" w:eastAsia="Arial" w:cs="Arial"/>
          <w:color w:val="000000"/>
          <w:sz w:val="24"/>
          <w:szCs w:val="24"/>
          <w:shd w:val="clear" w:color="auto" w:fill="FFFFFF"/>
        </w:rPr>
        <w:t xml:space="preserve">gdy stali mieszkańcy wracają z pracy, a przyjezdni jeszcze nie wyjeżdżają z dzielnicy. W celu ograniczenia tego zjawiska i zwiększenia atrakcyjności parkowania na terenie parkingu podziemnego należy zmienić dotychczasową politykę cenową, obniżając wysokość opłaty jednorazowej za parkowanie oraz wprowadzając abonament </w:t>
      </w:r>
      <w:r w:rsidRPr="6D9324CB" w:rsidR="00DA3617">
        <w:rPr>
          <w:rFonts w:ascii="Arial" w:hAnsi="Arial" w:eastAsia="Arial" w:cs="Arial"/>
          <w:color w:val="000000"/>
          <w:sz w:val="24"/>
          <w:szCs w:val="24"/>
          <w:shd w:val="clear" w:color="auto" w:fill="FFFFFF"/>
        </w:rPr>
        <w:t xml:space="preserve">nocny. </w:t>
      </w:r>
    </w:p>
    <w:p w:rsidR="6D9324CB" w:rsidP="6D9324CB" w:rsidRDefault="6D9324CB" w14:paraId="7C900BD7" w14:textId="77325E0A">
      <w:pPr>
        <w:rPr>
          <w:rFonts w:ascii="Arial" w:hAnsi="Arial" w:eastAsia="Arial" w:cs="Arial"/>
          <w:color w:val="000000" w:themeColor="text1" w:themeTint="FF" w:themeShade="FF"/>
          <w:sz w:val="24"/>
          <w:szCs w:val="24"/>
        </w:rPr>
      </w:pPr>
    </w:p>
    <w:p w:rsidR="00FD3BF4" w:rsidP="6D9324CB" w:rsidRDefault="00DA3617" w14:paraId="44C9D782" w14:textId="77777777" w14:noSpellErr="1">
      <w:pPr>
        <w:rPr>
          <w:rFonts w:ascii="Arial" w:hAnsi="Arial" w:eastAsia="Arial" w:cs="Arial"/>
          <w:color w:val="000000"/>
          <w:sz w:val="24"/>
          <w:szCs w:val="24"/>
          <w:shd w:val="clear" w:color="auto" w:fill="FFFFFF"/>
        </w:rPr>
      </w:pPr>
      <w:r w:rsidRPr="6D9324CB" w:rsidR="00DA3617">
        <w:rPr>
          <w:rFonts w:ascii="Arial" w:hAnsi="Arial" w:eastAsia="Arial" w:cs="Arial"/>
          <w:color w:val="000000"/>
          <w:sz w:val="24"/>
          <w:szCs w:val="24"/>
          <w:shd w:val="clear" w:color="auto" w:fill="FFFFFF"/>
        </w:rPr>
        <w:t>Skutki finansowe: Proponowana zmiana w zakresie wprowadzenia abonamentu</w:t>
      </w:r>
      <w:r w:rsidRPr="6D9324CB" w:rsidR="00DA3617">
        <w:rPr>
          <w:rFonts w:ascii="Arial" w:hAnsi="Arial" w:eastAsia="Arial" w:cs="Arial"/>
          <w:color w:val="000000"/>
          <w:sz w:val="24"/>
          <w:szCs w:val="24"/>
          <w:shd w:val="clear" w:color="auto" w:fill="FFFFFF"/>
        </w:rPr>
        <w:t xml:space="preserve"> nocnego, zważywszy na projektowaną zajętość parkingu w godzinach 1</w:t>
      </w:r>
      <w:r w:rsidRPr="6D9324CB" w:rsidR="00DA3617">
        <w:rPr>
          <w:rFonts w:ascii="Arial" w:hAnsi="Arial" w:eastAsia="Arial" w:cs="Arial"/>
          <w:color w:val="000000"/>
          <w:sz w:val="24"/>
          <w:szCs w:val="24"/>
          <w:shd w:val="clear" w:color="auto" w:fill="FFFFFF"/>
        </w:rPr>
        <w:t>8</w:t>
      </w:r>
      <w:r w:rsidRPr="6D9324CB" w:rsidR="00DA3617">
        <w:rPr>
          <w:rFonts w:ascii="Arial" w:hAnsi="Arial" w:eastAsia="Arial" w:cs="Arial"/>
          <w:color w:val="000000"/>
          <w:sz w:val="24"/>
          <w:szCs w:val="24"/>
          <w:shd w:val="clear" w:color="auto" w:fill="FFFFFF"/>
        </w:rPr>
        <w:t xml:space="preserve">.00-9.00 oraz obniżeniu stawek godzinowych powinna przynieść pozytywny skutek. Z przyjętych wyliczeń dokonanych na podstawie aktualnej dobowej </w:t>
      </w:r>
      <w:r w:rsidRPr="6D9324CB" w:rsidR="00DA3617">
        <w:rPr>
          <w:rFonts w:ascii="Arial" w:hAnsi="Arial" w:eastAsia="Arial" w:cs="Arial"/>
          <w:color w:val="000000"/>
          <w:sz w:val="24"/>
          <w:szCs w:val="24"/>
          <w:shd w:val="clear" w:color="auto" w:fill="FFFFFF"/>
        </w:rPr>
        <w:t>zajętości,</w:t>
      </w:r>
      <w:r w:rsidRPr="6D9324CB" w:rsidR="00DA3617">
        <w:rPr>
          <w:rFonts w:ascii="Arial" w:hAnsi="Arial" w:eastAsia="Arial" w:cs="Arial"/>
          <w:color w:val="000000"/>
          <w:sz w:val="24"/>
          <w:szCs w:val="24"/>
          <w:shd w:val="clear" w:color="auto" w:fill="FFFFFF"/>
        </w:rPr>
        <w:t xml:space="preserve"> oraz projektowanej ilości sprzedanych abonamentów całonocnych i ogólnodostępnych należy przyjąć, iż:</w:t>
      </w:r>
    </w:p>
    <w:p w:rsidR="00FD3BF4" w:rsidP="6D9324CB" w:rsidRDefault="00DA3617" w14:paraId="0E5D7337" w14:textId="77777777" w14:noSpellErr="1">
      <w:pPr>
        <w:rPr>
          <w:rFonts w:ascii="Arial" w:hAnsi="Arial" w:eastAsia="Arial" w:cs="Arial"/>
          <w:color w:val="000000"/>
          <w:sz w:val="24"/>
          <w:szCs w:val="24"/>
          <w:shd w:val="clear" w:color="auto" w:fill="FFFFFF"/>
        </w:rPr>
      </w:pPr>
      <w:r w:rsidRPr="6D9324CB" w:rsidR="00DA3617">
        <w:rPr>
          <w:rFonts w:ascii="Arial" w:hAnsi="Arial" w:eastAsia="Arial" w:cs="Arial"/>
          <w:color w:val="000000"/>
          <w:sz w:val="24"/>
          <w:szCs w:val="24"/>
          <w:shd w:val="clear" w:color="auto" w:fill="FFFFFF"/>
        </w:rPr>
        <w:t>Maksymalne możliwe do uzyskania dochody:</w:t>
      </w:r>
    </w:p>
    <w:p w:rsidR="00FD3BF4" w:rsidP="6D9324CB" w:rsidRDefault="00DA3617" w14:paraId="3219C86B" w14:textId="77777777" w14:noSpellErr="1">
      <w:pPr>
        <w:rPr>
          <w:rFonts w:ascii="Arial" w:hAnsi="Arial" w:eastAsia="Arial" w:cs="Arial"/>
          <w:color w:val="000000"/>
          <w:sz w:val="24"/>
          <w:szCs w:val="24"/>
          <w:shd w:val="clear" w:color="auto" w:fill="FFFFFF"/>
        </w:rPr>
      </w:pPr>
      <w:r w:rsidRPr="6D9324CB" w:rsidR="00DA3617">
        <w:rPr>
          <w:rFonts w:ascii="Arial" w:hAnsi="Arial" w:eastAsia="Arial" w:cs="Arial"/>
          <w:color w:val="000000"/>
          <w:sz w:val="24"/>
          <w:szCs w:val="24"/>
          <w:shd w:val="clear" w:color="auto" w:fill="FFFFFF"/>
        </w:rPr>
        <w:t>Dochody z abonamentów całodobowych: 27 500 zł miesięcznie</w:t>
      </w:r>
    </w:p>
    <w:p w:rsidR="00FD3BF4" w:rsidP="6D9324CB" w:rsidRDefault="00DA3617" w14:paraId="222A76A2" w14:textId="77777777" w14:noSpellErr="1">
      <w:pPr>
        <w:rPr>
          <w:rFonts w:ascii="Arial" w:hAnsi="Arial" w:eastAsia="Arial" w:cs="Arial"/>
          <w:color w:val="000000"/>
          <w:sz w:val="24"/>
          <w:szCs w:val="24"/>
          <w:shd w:val="clear" w:color="auto" w:fill="FFFFFF"/>
        </w:rPr>
      </w:pPr>
      <w:r w:rsidRPr="6D9324CB" w:rsidR="00DA3617">
        <w:rPr>
          <w:rFonts w:ascii="Arial" w:hAnsi="Arial" w:eastAsia="Arial" w:cs="Arial"/>
          <w:color w:val="000000"/>
          <w:sz w:val="24"/>
          <w:szCs w:val="24"/>
          <w:shd w:val="clear" w:color="auto" w:fill="FFFFFF"/>
        </w:rPr>
        <w:t>Dochody z abonamentów nocnych: 5400 zł miesięcznie</w:t>
      </w:r>
    </w:p>
    <w:p w:rsidR="00FD3BF4" w:rsidP="6D9324CB" w:rsidRDefault="00DA3617" w14:paraId="5215DC73" w14:textId="77777777" w14:noSpellErr="1">
      <w:pPr>
        <w:rPr>
          <w:rFonts w:ascii="Arial" w:hAnsi="Arial" w:eastAsia="Arial" w:cs="Arial"/>
          <w:color w:val="000000"/>
          <w:sz w:val="24"/>
          <w:szCs w:val="24"/>
          <w:shd w:val="clear" w:color="auto" w:fill="FFFFFF"/>
        </w:rPr>
      </w:pPr>
      <w:r w:rsidRPr="6D9324CB" w:rsidR="00DA3617">
        <w:rPr>
          <w:rFonts w:ascii="Arial" w:hAnsi="Arial" w:eastAsia="Arial" w:cs="Arial"/>
          <w:color w:val="000000"/>
          <w:sz w:val="24"/>
          <w:szCs w:val="24"/>
          <w:shd w:val="clear" w:color="auto" w:fill="FFFFFF"/>
        </w:rPr>
        <w:t>Dochody z biletów jednorazowych: 55 550 zł miesięcznie</w:t>
      </w:r>
    </w:p>
    <w:p w:rsidR="00FD3BF4" w:rsidP="6D9324CB" w:rsidRDefault="00DA3617" w14:paraId="2BB6F913" w14:textId="649AA1C2">
      <w:pPr>
        <w:rPr>
          <w:rFonts w:ascii="Arial" w:hAnsi="Arial" w:eastAsia="Arial" w:cs="Arial"/>
          <w:color w:val="000000"/>
          <w:sz w:val="24"/>
          <w:szCs w:val="24"/>
          <w:shd w:val="clear" w:color="auto" w:fill="FFFFFF"/>
        </w:rPr>
      </w:pPr>
      <w:r w:rsidRPr="6D9324CB" w:rsidR="00DA3617">
        <w:rPr>
          <w:rFonts w:ascii="Arial" w:hAnsi="Arial" w:eastAsia="Arial" w:cs="Arial"/>
          <w:color w:val="000000"/>
          <w:sz w:val="24"/>
          <w:szCs w:val="24"/>
          <w:shd w:val="clear" w:color="auto" w:fill="FFFFFF"/>
        </w:rPr>
        <w:t xml:space="preserve">Przy zwiększonym popycie na miejsca postojowe zakładamy, iż cała pula przewidziana na abonamenty zarówno całodobowe jak i nocne uzyska w ciągu pierwszych trzech miesięcy pełne obłożenie</w:t>
      </w:r>
      <w:r w:rsidRPr="6D9324CB" w:rsidR="1BF2D7E0">
        <w:rPr>
          <w:rFonts w:ascii="Arial" w:hAnsi="Arial" w:eastAsia="Arial" w:cs="Arial"/>
          <w:color w:val="000000"/>
          <w:sz w:val="24"/>
          <w:szCs w:val="24"/>
          <w:shd w:val="clear" w:color="auto" w:fill="FFFFFF"/>
        </w:rPr>
        <w:t xml:space="preserve">,</w:t>
      </w:r>
      <w:r w:rsidRPr="6D9324CB" w:rsidR="00DA3617">
        <w:rPr>
          <w:rFonts w:ascii="Arial" w:hAnsi="Arial" w:eastAsia="Arial" w:cs="Arial"/>
          <w:color w:val="000000"/>
          <w:sz w:val="24"/>
          <w:szCs w:val="24"/>
          <w:shd w:val="clear" w:color="auto" w:fill="FFFFFF"/>
        </w:rPr>
        <w:t xml:space="preserve"> co da kwotę 32900 zł miesięcznie dochodu. </w:t>
      </w:r>
    </w:p>
    <w:p w:rsidR="00FD3BF4" w:rsidP="6D9324CB" w:rsidRDefault="00DA3617" w14:paraId="257E2AD1" w14:textId="62DA8E62">
      <w:pPr>
        <w:rPr>
          <w:rFonts w:ascii="Arial" w:hAnsi="Arial" w:eastAsia="Arial" w:cs="Arial"/>
          <w:sz w:val="24"/>
          <w:szCs w:val="24"/>
        </w:rPr>
      </w:pPr>
      <w:r w:rsidRPr="6D9324CB" w:rsidR="00DA3617">
        <w:rPr>
          <w:rFonts w:ascii="Arial" w:hAnsi="Arial" w:eastAsia="Arial" w:cs="Arial"/>
          <w:sz w:val="24"/>
          <w:szCs w:val="24"/>
        </w:rPr>
        <w:t>Szacunek na dochody</w:t>
      </w:r>
      <w:r w:rsidRPr="6D9324CB" w:rsidR="68ED1E22">
        <w:rPr>
          <w:rFonts w:ascii="Arial" w:hAnsi="Arial" w:eastAsia="Arial" w:cs="Arial"/>
          <w:sz w:val="24"/>
          <w:szCs w:val="24"/>
        </w:rPr>
        <w:t xml:space="preserve"> </w:t>
      </w:r>
      <w:r w:rsidRPr="6D9324CB" w:rsidR="00DA3617">
        <w:rPr>
          <w:rFonts w:ascii="Arial" w:hAnsi="Arial" w:eastAsia="Arial" w:cs="Arial"/>
          <w:sz w:val="24"/>
          <w:szCs w:val="24"/>
        </w:rPr>
        <w:t>z opłat jednorazowych został oparty na analizie wskaźnikowej podobnych tego typu obiektów. Z racji tego, iż większość tego typu parkingów podziemnych ma średnią dobową zajętość na poziomie 25 % do obliczeń przyjęto następujący algorytm:</w:t>
      </w:r>
    </w:p>
    <w:p w:rsidR="00FD3BF4" w:rsidP="6D9324CB" w:rsidRDefault="00DA3617" w14:paraId="743D5064" w14:textId="77777777" w14:noSpellErr="1">
      <w:pPr>
        <w:numPr>
          <w:ilvl w:val="0"/>
          <w:numId w:val="1"/>
        </w:numPr>
        <w:spacing w:after="160" w:line="259" w:lineRule="auto"/>
        <w:contextualSpacing/>
        <w:rPr>
          <w:rFonts w:ascii="Arial" w:hAnsi="Arial" w:eastAsia="Arial" w:cs="Arial"/>
          <w:sz w:val="24"/>
          <w:szCs w:val="24"/>
        </w:rPr>
      </w:pPr>
      <w:r w:rsidRPr="6D9324CB" w:rsidR="00DA3617">
        <w:rPr>
          <w:rFonts w:ascii="Arial" w:hAnsi="Arial" w:eastAsia="Arial" w:cs="Arial"/>
          <w:sz w:val="24"/>
          <w:szCs w:val="24"/>
        </w:rPr>
        <w:t>Płatne miejsca w godzinach 09:00 – 18:00 – 220 miejsc postojowych</w:t>
      </w:r>
    </w:p>
    <w:p w:rsidR="00FD3BF4" w:rsidP="6D9324CB" w:rsidRDefault="00DA3617" w14:paraId="6F41FC91" w14:textId="77777777" w14:noSpellErr="1">
      <w:pPr>
        <w:numPr>
          <w:ilvl w:val="0"/>
          <w:numId w:val="1"/>
        </w:numPr>
        <w:spacing w:after="160" w:line="259" w:lineRule="auto"/>
        <w:contextualSpacing/>
        <w:rPr>
          <w:rFonts w:ascii="Arial" w:hAnsi="Arial" w:eastAsia="Arial" w:cs="Arial"/>
          <w:sz w:val="24"/>
          <w:szCs w:val="24"/>
        </w:rPr>
      </w:pPr>
      <w:r w:rsidRPr="6D9324CB" w:rsidR="00DA3617">
        <w:rPr>
          <w:rFonts w:ascii="Arial" w:hAnsi="Arial" w:eastAsia="Arial" w:cs="Arial"/>
          <w:sz w:val="24"/>
          <w:szCs w:val="24"/>
        </w:rPr>
        <w:t xml:space="preserve">Płatne miejsca w godzinach 18:00 – 9:00 – 40 miejsc </w:t>
      </w:r>
      <w:r w:rsidRPr="6D9324CB" w:rsidR="00DA3617">
        <w:rPr>
          <w:rFonts w:ascii="Arial" w:hAnsi="Arial" w:eastAsia="Arial" w:cs="Arial"/>
          <w:sz w:val="24"/>
          <w:szCs w:val="24"/>
        </w:rPr>
        <w:t>postojowych</w:t>
      </w:r>
    </w:p>
    <w:p w:rsidR="00FD3BF4" w:rsidP="6D9324CB" w:rsidRDefault="00DA3617" w14:paraId="51834AC6" w14:textId="77777777" w14:noSpellErr="1">
      <w:pPr>
        <w:rPr>
          <w:rFonts w:ascii="Arial" w:hAnsi="Arial" w:eastAsia="Arial" w:cs="Arial"/>
          <w:sz w:val="24"/>
          <w:szCs w:val="24"/>
        </w:rPr>
      </w:pPr>
      <w:r w:rsidRPr="6D9324CB" w:rsidR="00DA3617">
        <w:rPr>
          <w:rFonts w:ascii="Arial" w:hAnsi="Arial" w:eastAsia="Arial" w:cs="Arial"/>
          <w:sz w:val="24"/>
          <w:szCs w:val="24"/>
        </w:rPr>
        <w:t xml:space="preserve">Zgodnie z powyższym dla punktu a) należało </w:t>
      </w:r>
      <w:r w:rsidRPr="6D9324CB" w:rsidR="00DA3617">
        <w:rPr>
          <w:rFonts w:ascii="Arial" w:hAnsi="Arial" w:eastAsia="Arial" w:cs="Arial"/>
          <w:sz w:val="24"/>
          <w:szCs w:val="24"/>
        </w:rPr>
        <w:t>przyjąć</w:t>
      </w:r>
      <w:r w:rsidRPr="6D9324CB" w:rsidR="00DA3617">
        <w:rPr>
          <w:rFonts w:ascii="Arial" w:hAnsi="Arial" w:eastAsia="Arial" w:cs="Arial"/>
          <w:sz w:val="24"/>
          <w:szCs w:val="24"/>
        </w:rPr>
        <w:t xml:space="preserve"> iż wszystkie miejsca postojowe będą zajęte przez ok. 2,5 h. -&gt; co równa się kwocie 7 złotych. Projektowany dzienny dochód to 1540 złotych.  </w:t>
      </w:r>
    </w:p>
    <w:p w:rsidR="00FD3BF4" w:rsidP="6D9324CB" w:rsidRDefault="00DA3617" w14:paraId="34D870C3" w14:textId="77777777" w14:noSpellErr="1">
      <w:pPr>
        <w:rPr>
          <w:rFonts w:ascii="Arial" w:hAnsi="Arial" w:eastAsia="Arial" w:cs="Arial"/>
          <w:sz w:val="24"/>
          <w:szCs w:val="24"/>
        </w:rPr>
      </w:pPr>
      <w:r w:rsidRPr="6D9324CB" w:rsidR="00DA3617">
        <w:rPr>
          <w:rFonts w:ascii="Arial" w:hAnsi="Arial" w:eastAsia="Arial" w:cs="Arial"/>
          <w:sz w:val="24"/>
          <w:szCs w:val="24"/>
        </w:rPr>
        <w:t xml:space="preserve">Natomiast dla punktu b) należało </w:t>
      </w:r>
      <w:r w:rsidRPr="6D9324CB" w:rsidR="00DA3617">
        <w:rPr>
          <w:rFonts w:ascii="Arial" w:hAnsi="Arial" w:eastAsia="Arial" w:cs="Arial"/>
          <w:sz w:val="24"/>
          <w:szCs w:val="24"/>
        </w:rPr>
        <w:t>przyjąć</w:t>
      </w:r>
      <w:r w:rsidRPr="6D9324CB" w:rsidR="00DA3617">
        <w:rPr>
          <w:rFonts w:ascii="Arial" w:hAnsi="Arial" w:eastAsia="Arial" w:cs="Arial"/>
          <w:sz w:val="24"/>
          <w:szCs w:val="24"/>
        </w:rPr>
        <w:t xml:space="preserve"> iż wszystkie wolne miejsca postojowe będą zajęte przez ok. 3:45 h. -&gt; co równa się kwocie 12 złotych. Projektowany dzienny dochód to 480 złotych.  </w:t>
      </w:r>
    </w:p>
    <w:p w:rsidR="00FD3BF4" w:rsidP="6D9324CB" w:rsidRDefault="00DA3617" w14:paraId="6E6AB2B7" w14:textId="77777777" w14:noSpellErr="1">
      <w:pPr>
        <w:rPr>
          <w:rFonts w:ascii="Arial" w:hAnsi="Arial" w:eastAsia="Arial" w:cs="Arial"/>
          <w:sz w:val="24"/>
          <w:szCs w:val="24"/>
        </w:rPr>
      </w:pPr>
      <w:r w:rsidRPr="6D9324CB" w:rsidR="00DA3617">
        <w:rPr>
          <w:rFonts w:ascii="Arial" w:hAnsi="Arial" w:eastAsia="Arial" w:cs="Arial"/>
          <w:sz w:val="24"/>
          <w:szCs w:val="24"/>
        </w:rPr>
        <w:t xml:space="preserve">Powyższe wyliczenia dają kwotę 2020 złotych na dobę </w:t>
      </w:r>
    </w:p>
    <w:p w:rsidR="00FD3BF4" w:rsidP="6D9324CB" w:rsidRDefault="00DA3617" w14:paraId="0E571A6F" w14:textId="77777777" w14:noSpellErr="1">
      <w:pPr>
        <w:rPr>
          <w:rFonts w:ascii="Arial" w:hAnsi="Arial" w:eastAsia="Arial" w:cs="Arial"/>
          <w:color w:val="000000"/>
          <w:sz w:val="24"/>
          <w:szCs w:val="24"/>
        </w:rPr>
      </w:pPr>
      <w:r w:rsidRPr="6D9324CB" w:rsidR="00DA3617">
        <w:rPr>
          <w:rFonts w:ascii="Arial" w:hAnsi="Arial" w:eastAsia="Arial" w:cs="Arial"/>
          <w:sz w:val="24"/>
          <w:szCs w:val="24"/>
        </w:rPr>
        <w:t xml:space="preserve">Ze względu, iż jest to jedynie </w:t>
      </w:r>
      <w:r w:rsidRPr="6D9324CB" w:rsidR="00DA3617">
        <w:rPr>
          <w:rFonts w:ascii="Arial" w:hAnsi="Arial" w:eastAsia="Arial" w:cs="Arial"/>
          <w:sz w:val="24"/>
          <w:szCs w:val="24"/>
        </w:rPr>
        <w:t>predykcja,</w:t>
      </w:r>
      <w:r w:rsidRPr="6D9324CB" w:rsidR="00DA3617">
        <w:rPr>
          <w:rFonts w:ascii="Arial" w:hAnsi="Arial" w:eastAsia="Arial" w:cs="Arial"/>
          <w:sz w:val="24"/>
          <w:szCs w:val="24"/>
        </w:rPr>
        <w:t xml:space="preserve"> i zajętość będzie się zmieniać zależnie od dnia tygodnia [Śródmiejska SPP funkcjonuje 7 dni w tygodniu, </w:t>
      </w:r>
      <w:r w:rsidRPr="6D9324CB" w:rsidR="00DA3617">
        <w:rPr>
          <w:rFonts w:ascii="Arial" w:hAnsi="Arial" w:eastAsia="Arial" w:cs="Arial"/>
          <w:sz w:val="24"/>
          <w:szCs w:val="24"/>
        </w:rPr>
        <w:t>SPP  -</w:t>
      </w:r>
      <w:r w:rsidRPr="6D9324CB" w:rsidR="00DA3617">
        <w:rPr>
          <w:rFonts w:ascii="Arial" w:hAnsi="Arial" w:eastAsia="Arial" w:cs="Arial"/>
          <w:sz w:val="24"/>
          <w:szCs w:val="24"/>
        </w:rPr>
        <w:t xml:space="preserve"> 5 dni w tygodniu] przyjęliśmy do wyliczeń dochodu średnią, iż w miesiącu jest 27,5 dnia. Szacunkowo daje to nam ok. 55 550 złotych miesięcznie dochodu z parkingu w ramach biletów jednorazowych.</w:t>
      </w:r>
    </w:p>
    <w:p w:rsidR="00FD3BF4" w:rsidP="6D9324CB" w:rsidRDefault="00DA3617" w14:paraId="3E9DC2DB" w14:textId="77777777" w14:noSpellErr="1">
      <w:pPr>
        <w:rPr>
          <w:rFonts w:ascii="Arial" w:hAnsi="Arial" w:eastAsia="Arial" w:cs="Arial"/>
          <w:color w:val="000000"/>
          <w:sz w:val="24"/>
          <w:szCs w:val="24"/>
          <w:shd w:val="clear" w:color="auto" w:fill="FFFFFF"/>
        </w:rPr>
      </w:pPr>
      <w:r w:rsidRPr="6D9324CB" w:rsidR="00DA3617">
        <w:rPr>
          <w:rFonts w:ascii="Arial" w:hAnsi="Arial" w:eastAsia="Arial" w:cs="Arial"/>
          <w:color w:val="000000"/>
          <w:sz w:val="24"/>
          <w:szCs w:val="24"/>
          <w:shd w:val="clear" w:color="auto" w:fill="FFFFFF"/>
        </w:rPr>
        <w:t xml:space="preserve">Łącznie po zmianach w cenniku parkingu średni dochód miesięczny powinien wynieść: 88450 złotych miesięcznie. </w:t>
      </w:r>
    </w:p>
    <w:p w:rsidR="00FD3BF4" w:rsidP="6D9324CB" w:rsidRDefault="00DA3617" w14:paraId="45491DAE" w14:textId="77777777" w14:noSpellErr="1">
      <w:pPr>
        <w:rPr>
          <w:rFonts w:ascii="Arial" w:hAnsi="Arial" w:eastAsia="Arial" w:cs="Arial"/>
          <w:color w:val="000000"/>
          <w:sz w:val="24"/>
          <w:szCs w:val="24"/>
          <w:shd w:val="clear" w:color="auto" w:fill="FFFFFF"/>
        </w:rPr>
      </w:pPr>
      <w:r w:rsidRPr="6D9324CB" w:rsidR="00DA3617">
        <w:rPr>
          <w:rFonts w:ascii="Arial" w:hAnsi="Arial" w:eastAsia="Arial" w:cs="Arial"/>
          <w:color w:val="000000"/>
          <w:sz w:val="24"/>
          <w:szCs w:val="24"/>
          <w:shd w:val="clear" w:color="auto" w:fill="FFFFFF"/>
        </w:rPr>
        <w:t>Potencjalnymi nabywcami abonamentów nocnych będą osoby mieszkającej w pobliżu parkingu. W zakresie obniżonych stawek godzinowych, proponowana zmiana może przyczynić się do radykalnego zwiększenia popytu na parkowanie, co w konsekwencji oznaczać będzie wpływy nominalne podobne do notowanych obecnie.</w:t>
      </w:r>
    </w:p>
    <w:p w:rsidR="00FD3BF4" w:rsidP="6D9324CB" w:rsidRDefault="00DA3617" w14:paraId="43A49D39" w14:textId="2D2F71AD">
      <w:pPr>
        <w:rPr>
          <w:rFonts w:ascii="Arial" w:hAnsi="Arial" w:eastAsia="Arial" w:cs="Arial"/>
          <w:color w:val="000000"/>
          <w:sz w:val="24"/>
          <w:szCs w:val="24"/>
        </w:rPr>
      </w:pPr>
      <w:r w:rsidRPr="6D9324CB" w:rsidR="00DA3617">
        <w:rPr>
          <w:rFonts w:ascii="Arial" w:hAnsi="Arial" w:eastAsia="Arial" w:cs="Arial"/>
          <w:color w:val="000000"/>
          <w:sz w:val="24"/>
          <w:szCs w:val="24"/>
          <w:shd w:val="clear" w:color="auto" w:fill="FFFFFF"/>
        </w:rPr>
        <w:t xml:space="preserve">Jednocześnie przyjmując, że w godzinach 18-20 w dni powszednie "uwolnione" zostanie 90 miejsc na ulicach w Strefie Płatnego Parkowania (połowa z tych abonamentów) i będą one zajęte tylko przez połowę </w:t>
      </w:r>
      <w:r w:rsidRPr="6D9324CB" w:rsidR="00DA3617">
        <w:rPr>
          <w:rFonts w:ascii="Arial" w:hAnsi="Arial" w:eastAsia="Arial" w:cs="Arial"/>
          <w:color w:val="000000"/>
          <w:sz w:val="24"/>
          <w:szCs w:val="24"/>
          <w:shd w:val="clear" w:color="auto" w:fill="FFFFFF"/>
        </w:rPr>
        <w:t xml:space="preserve">czasu</w:t>
      </w:r>
      <w:r w:rsidRPr="6D9324CB" w:rsidR="00DA3617">
        <w:rPr>
          <w:rFonts w:ascii="Arial" w:hAnsi="Arial" w:eastAsia="Arial" w:cs="Arial"/>
          <w:color w:val="000000"/>
          <w:sz w:val="24"/>
          <w:szCs w:val="24"/>
          <w:shd w:val="clear" w:color="auto" w:fill="FFFFFF"/>
        </w:rPr>
        <w:t xml:space="preserve"> czyli 1 </w:t>
      </w:r>
      <w:r w:rsidRPr="6D9324CB" w:rsidR="00DA3617">
        <w:rPr>
          <w:rFonts w:ascii="Arial" w:hAnsi="Arial" w:eastAsia="Arial" w:cs="Arial"/>
          <w:color w:val="000000"/>
          <w:sz w:val="24"/>
          <w:szCs w:val="24"/>
          <w:shd w:val="clear" w:color="auto" w:fill="FFFFFF"/>
        </w:rPr>
        <w:t>godz</w:t>
      </w:r>
      <w:r w:rsidRPr="6D9324CB" w:rsidR="00DA3617">
        <w:rPr>
          <w:rFonts w:ascii="Arial" w:hAnsi="Arial" w:eastAsia="Arial" w:cs="Arial"/>
          <w:color w:val="000000"/>
          <w:sz w:val="24"/>
          <w:szCs w:val="24"/>
          <w:shd w:val="clear" w:color="auto" w:fill="FFFFFF"/>
        </w:rPr>
        <w:t xml:space="preserve"> to wygenerują przychód dzienny w wys. 90 x 3,90 zł = 351 zł</w:t>
      </w:r>
      <w:r w:rsidRPr="6D9324CB" w:rsidR="5C0719A1">
        <w:rPr>
          <w:rFonts w:ascii="Arial" w:hAnsi="Arial" w:eastAsia="Arial" w:cs="Arial"/>
          <w:color w:val="000000"/>
          <w:sz w:val="24"/>
          <w:szCs w:val="24"/>
          <w:shd w:val="clear" w:color="auto" w:fill="FFFFFF"/>
        </w:rPr>
        <w:t xml:space="preserve">  </w:t>
      </w:r>
      <w:r w:rsidRPr="6D9324CB" w:rsidR="00DA3617">
        <w:rPr>
          <w:rFonts w:ascii="Arial" w:hAnsi="Arial" w:eastAsia="Arial" w:cs="Arial"/>
          <w:color w:val="000000"/>
          <w:sz w:val="24"/>
          <w:szCs w:val="24"/>
          <w:shd w:val="clear" w:color="auto" w:fill="FFFFFF"/>
        </w:rPr>
        <w:t xml:space="preserve"> miesięcznie przez 22 dni powszednie daje to sumę 351 zł/dzień x 22 dni = 7722 zł; co rachunkowo przewyższa ubytek przychodów z abonamentów o ponad 4 </w:t>
      </w:r>
      <w:proofErr w:type="spellStart"/>
      <w:r w:rsidRPr="6D9324CB" w:rsidR="00DA3617">
        <w:rPr>
          <w:rFonts w:ascii="Arial" w:hAnsi="Arial" w:eastAsia="Arial" w:cs="Arial"/>
          <w:color w:val="000000"/>
          <w:sz w:val="24"/>
          <w:szCs w:val="24"/>
          <w:shd w:val="clear" w:color="auto" w:fill="FFFFFF"/>
        </w:rPr>
        <w:t>tys</w:t>
      </w:r>
      <w:proofErr w:type="spellEnd"/>
      <w:r w:rsidRPr="6D9324CB" w:rsidR="00DA3617">
        <w:rPr>
          <w:rFonts w:ascii="Arial" w:hAnsi="Arial" w:eastAsia="Arial" w:cs="Arial"/>
          <w:color w:val="000000"/>
          <w:sz w:val="24"/>
          <w:szCs w:val="24"/>
          <w:shd w:val="clear" w:color="auto" w:fill="FFFFFF"/>
        </w:rPr>
        <w:t xml:space="preserve"> zł miesięcznie.</w:t>
      </w:r>
    </w:p>
    <w:p w:rsidR="00FD3BF4" w:rsidP="6D9324CB" w:rsidRDefault="00DA3617" w14:paraId="1D3061B6" w14:textId="42395D87">
      <w:pPr>
        <w:rPr>
          <w:rFonts w:ascii="Arial" w:hAnsi="Arial" w:eastAsia="Arial" w:cs="Arial"/>
          <w:color w:val="000000" w:themeColor="text1" w:themeTint="FF" w:themeShade="FF"/>
          <w:sz w:val="24"/>
          <w:szCs w:val="24"/>
        </w:rPr>
      </w:pPr>
      <w:r w:rsidRPr="6D9324CB" w:rsidR="00DA3617">
        <w:rPr>
          <w:rFonts w:ascii="Arial" w:hAnsi="Arial" w:eastAsia="Arial" w:cs="Arial"/>
          <w:color w:val="000000"/>
          <w:sz w:val="24"/>
          <w:szCs w:val="24"/>
          <w:shd w:val="clear" w:color="auto" w:fill="FFFFFF"/>
        </w:rPr>
        <w:t xml:space="preserve">Projekt wnosi na sesję Rady Miasta Gdyni </w:t>
      </w:r>
      <w:r w:rsidRPr="6D9324CB" w:rsidR="0B42B285">
        <w:rPr>
          <w:rFonts w:ascii="Arial" w:hAnsi="Arial" w:eastAsia="Arial" w:cs="Arial"/>
          <w:color w:val="000000"/>
          <w:sz w:val="24"/>
          <w:szCs w:val="24"/>
          <w:shd w:val="clear" w:color="auto" w:fill="FFFFFF"/>
        </w:rPr>
        <w:t xml:space="preserve">Komisja </w:t>
      </w:r>
    </w:p>
    <w:sectPr w:rsidR="00FD3BF4">
      <w:footerReference w:type="default" r:id="rId8"/>
      <w:endnotePr>
        <w:numFmt w:val="decimal"/>
      </w:endnotePr>
      <w:pgSz w:w="11906" w:h="16838" w:orient="portrait"/>
      <w:pgMar w:top="1417" w:right="1020" w:bottom="992" w:left="1020" w:header="708" w:footer="708" w:gutter="0"/>
      <w:cols w:space="708"/>
      <w:headerReference w:type="default" r:id="R87d633224b034c8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:rsidR="00DA3617" w:rsidRDefault="00DA3617" w14:paraId="123A58D7" w14:textId="77777777">
      <w:r>
        <w:separator/>
      </w:r>
    </w:p>
  </w:endnote>
  <w:endnote w:type="continuationSeparator" w:id="0">
    <w:p w:rsidR="00DA3617" w:rsidRDefault="00DA3617" w14:paraId="314B6F39" w14:textId="777777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ptos CE">
    <w:altName w:val="Calibri"/>
    <w:panose1 w:val="00000000000000000000"/>
    <w:charset w:val="00"/>
    <w:family w:val="roman"/>
    <w:notTrueType/>
    <w:pitch w:val="default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3361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ook w:val="04A0" w:firstRow="1" w:lastRow="0" w:firstColumn="1" w:lastColumn="0" w:noHBand="0" w:noVBand="1"/>
    </w:tblPr>
    <w:tblGrid>
      <w:gridCol w:w="3361"/>
    </w:tblGrid>
    <w:tr w:rsidR="00FD3BF4" w:rsidTr="6D9324CB" w14:paraId="348E0A99" w14:textId="77777777">
      <w:trPr>
        <w:trHeight w:val="300"/>
      </w:trPr>
      <w:tc>
        <w:tcPr>
          <w:tcW w:w="3361" w:type="dxa"/>
          <w:tcBorders>
            <w:top w:val="single" w:color="auto" w:sz="2" w:space="0"/>
            <w:left w:val="nil"/>
            <w:bottom w:val="nil"/>
            <w:right w:val="nil"/>
          </w:tcBorders>
          <w:tcMar>
            <w:top w:w="100" w:type="dxa"/>
          </w:tcMar>
        </w:tcPr>
        <w:p w:rsidR="00FD3BF4" w:rsidRDefault="00DA3617" w14:paraId="6B5B9C74" w14:textId="77777777">
          <w:pPr>
            <w:jc w:val="right"/>
            <w:rPr>
              <w:sz w:val="16"/>
            </w:rPr>
          </w:pPr>
          <w:r>
            <w:rPr>
              <w:sz w:val="16"/>
            </w:rPr>
            <w:t xml:space="preserve">Strona </w:t>
          </w:r>
          <w:r>
            <w:rPr>
              <w:sz w:val="16"/>
            </w:rPr>
            <w:fldChar w:fldCharType="begin"/>
          </w:r>
          <w:r>
            <w:rPr>
              <w:sz w:val="16"/>
            </w:rPr>
            <w:instrText>PAGE</w:instrText>
          </w:r>
          <w:r>
            <w:rPr>
              <w:sz w:val="16"/>
            </w:rPr>
            <w:fldChar w:fldCharType="separate"/>
          </w:r>
          <w:r w:rsidR="001A3454">
            <w:rPr>
              <w:noProof/>
              <w:sz w:val="16"/>
            </w:rPr>
            <w:t>1</w:t>
          </w:r>
          <w:r>
            <w:rPr>
              <w:sz w:val="16"/>
            </w:rPr>
            <w:fldChar w:fldCharType="end"/>
          </w:r>
        </w:p>
      </w:tc>
    </w:tr>
  </w:tbl>
  <w:p w:rsidR="00FD3BF4" w:rsidRDefault="00FD3BF4" w14:paraId="48395E2E" w14:textId="77777777">
    <w:pPr>
      <w:rPr>
        <w:sz w:val="16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3361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ook w:val="04A0" w:firstRow="1" w:lastRow="0" w:firstColumn="1" w:lastColumn="0" w:noHBand="0" w:noVBand="1"/>
    </w:tblPr>
    <w:tblGrid>
      <w:gridCol w:w="3361"/>
    </w:tblGrid>
    <w:tr w:rsidR="00FD3BF4" w:rsidTr="6D9324CB" w14:paraId="51DFA285" w14:textId="77777777">
      <w:trPr>
        <w:trHeight w:val="300"/>
      </w:trPr>
      <w:tc>
        <w:tcPr>
          <w:tcW w:w="3361" w:type="dxa"/>
          <w:tcBorders>
            <w:top w:val="single" w:color="auto" w:sz="2" w:space="0"/>
            <w:left w:val="nil"/>
            <w:bottom w:val="nil"/>
            <w:right w:val="nil"/>
          </w:tcBorders>
          <w:tcMar>
            <w:top w:w="100" w:type="dxa"/>
          </w:tcMar>
        </w:tcPr>
        <w:p w:rsidR="00FD3BF4" w:rsidRDefault="00DA3617" w14:paraId="1EF5AC4C" w14:textId="7727BF9C">
          <w:pPr>
            <w:jc w:val="right"/>
            <w:rPr>
              <w:sz w:val="16"/>
            </w:rPr>
          </w:pPr>
          <w:r>
            <w:rPr>
              <w:sz w:val="16"/>
            </w:rPr>
            <w:t xml:space="preserve">Strona </w:t>
          </w:r>
          <w:r>
            <w:rPr>
              <w:sz w:val="16"/>
            </w:rPr>
            <w:fldChar w:fldCharType="begin"/>
          </w:r>
          <w:r>
            <w:rPr>
              <w:sz w:val="16"/>
            </w:rPr>
            <w:instrText>PAGE</w:instrText>
          </w:r>
          <w:r>
            <w:rPr>
              <w:sz w:val="16"/>
            </w:rPr>
            <w:fldChar w:fldCharType="separate"/>
          </w:r>
          <w:r w:rsidR="001A3454">
            <w:rPr>
              <w:noProof/>
              <w:sz w:val="16"/>
            </w:rPr>
            <w:t>3</w:t>
          </w:r>
          <w:r>
            <w:rPr>
              <w:sz w:val="16"/>
            </w:rPr>
            <w:fldChar w:fldCharType="end"/>
          </w:r>
        </w:p>
      </w:tc>
    </w:tr>
  </w:tbl>
  <w:p w:rsidR="00FD3BF4" w:rsidRDefault="00FD3BF4" w14:paraId="0B6AAA07" w14:textId="77777777">
    <w:pPr>
      <w:rPr>
        <w:sz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:rsidR="00DA3617" w:rsidRDefault="00DA3617" w14:paraId="434AC3CD" w14:textId="77777777">
      <w:r>
        <w:separator/>
      </w:r>
    </w:p>
  </w:footnote>
  <w:footnote w:type="continuationSeparator" w:id="0">
    <w:p w:rsidR="00DA3617" w:rsidRDefault="00DA3617" w14:paraId="7711EA6B" w14:textId="77777777">
      <w:r>
        <w:continuationSeparator/>
      </w:r>
    </w:p>
  </w:footnote>
  <w:footnote w:id="1">
    <w:p w:rsidR="00FD3BF4" w:rsidRDefault="00DA3617" w14:paraId="3F368BAC" w14:textId="77777777">
      <w:pPr>
        <w:pStyle w:val="Tekstprzypisudolnego"/>
        <w:keepLines/>
        <w:spacing w:after="40"/>
        <w:ind w:left="170" w:hanging="170"/>
        <w:rPr>
          <w:rFonts w:ascii="Arial" w:hAnsi="Arial" w:eastAsia="Arial" w:cs="Arial"/>
          <w:sz w:val="16"/>
        </w:rPr>
      </w:pPr>
      <w:r>
        <w:rPr>
          <w:rStyle w:val="Odwoanieprzypisudolnego"/>
        </w:rPr>
        <w:t>1) </w:t>
      </w:r>
      <w:r>
        <w:rPr>
          <w:rFonts w:ascii="Arial" w:hAnsi="Arial" w:eastAsia="Arial" w:cs="Arial"/>
          <w:sz w:val="16"/>
        </w:rPr>
        <w:t xml:space="preserve">Wprowadzonymi uchwałą nr LVIII/1793/23 Rady Miasta Gdyni z dnia 22 listopada 2023 r. w sprawie zmiany uchwały nr LIV/1655/23 Rady Miasta Gdyni w sprawie wprowadzenia regulaminu </w:t>
      </w:r>
      <w:r>
        <w:rPr>
          <w:rFonts w:ascii="Arial" w:hAnsi="Arial" w:eastAsia="Arial" w:cs="Arial"/>
          <w:sz w:val="16"/>
        </w:rPr>
        <w:t>parkingu podziemnego zlokalizowanego pod Parkiem Centralnym w Gdyni (Dz. Urz. Woj. Pom. z 2023 r. poz.5647)</w:t>
      </w:r>
    </w:p>
  </w:footnote>
</w:footnotes>
</file>

<file path=word/header.xml><?xml version="1.0" encoding="utf-8"?>
<w:hdr xmlns:w14="http://schemas.microsoft.com/office/word/2010/wordml" xmlns:w="http://schemas.openxmlformats.org/wordprocessingml/2006/main">
  <w:tbl>
    <w:tblPr>
      <w:tblStyle w:val="Standardowy"/>
      <w:bidiVisual w:val="0"/>
      <w:tblW w:w="0" w:type="auto"/>
      <w:tblLayout w:type="fixed"/>
      <w:tblLook w:val="06A0" w:firstRow="1" w:lastRow="0" w:firstColumn="1" w:lastColumn="0" w:noHBand="1" w:noVBand="1"/>
    </w:tblPr>
    <w:tblGrid>
      <w:gridCol w:w="3285"/>
      <w:gridCol w:w="3285"/>
      <w:gridCol w:w="3285"/>
    </w:tblGrid>
    <w:tr w:rsidR="6D9324CB" w:rsidTr="6D9324CB" w14:paraId="4D509155">
      <w:trPr>
        <w:trHeight w:val="300"/>
      </w:trPr>
      <w:tc>
        <w:tcPr>
          <w:tcW w:w="3285" w:type="dxa"/>
          <w:tcMar/>
        </w:tcPr>
        <w:p w:rsidR="6D9324CB" w:rsidP="6D9324CB" w:rsidRDefault="6D9324CB" w14:paraId="34275228" w14:textId="6190EB32">
          <w:pPr>
            <w:pStyle w:val="Header"/>
            <w:bidi w:val="0"/>
            <w:ind w:left="-115"/>
            <w:jc w:val="left"/>
          </w:pPr>
        </w:p>
      </w:tc>
      <w:tc>
        <w:tcPr>
          <w:tcW w:w="3285" w:type="dxa"/>
          <w:tcMar/>
        </w:tcPr>
        <w:p w:rsidR="6D9324CB" w:rsidP="6D9324CB" w:rsidRDefault="6D9324CB" w14:paraId="09AF72A9" w14:textId="7BD9A29C">
          <w:pPr>
            <w:pStyle w:val="Header"/>
            <w:bidi w:val="0"/>
            <w:jc w:val="center"/>
          </w:pPr>
        </w:p>
      </w:tc>
      <w:tc>
        <w:tcPr>
          <w:tcW w:w="3285" w:type="dxa"/>
          <w:tcMar/>
        </w:tcPr>
        <w:p w:rsidR="6D9324CB" w:rsidP="6D9324CB" w:rsidRDefault="6D9324CB" w14:paraId="37D95FC5" w14:textId="226F3376">
          <w:pPr>
            <w:pStyle w:val="Header"/>
            <w:bidi w:val="0"/>
            <w:ind w:right="-115"/>
            <w:jc w:val="right"/>
          </w:pPr>
        </w:p>
      </w:tc>
    </w:tr>
  </w:tbl>
  <w:p w:rsidR="6D9324CB" w:rsidP="6D9324CB" w:rsidRDefault="6D9324CB" w14:paraId="4DB6B028" w14:textId="2977F032">
    <w:pPr>
      <w:pStyle w:val="Header"/>
      <w:bidi w:val="0"/>
    </w:pPr>
  </w:p>
</w:hdr>
</file>

<file path=word/header2.xml><?xml version="1.0" encoding="utf-8"?>
<w:hdr xmlns:w14="http://schemas.microsoft.com/office/word/2010/wordml" xmlns:w="http://schemas.openxmlformats.org/wordprocessingml/2006/main">
  <w:tbl>
    <w:tblPr>
      <w:tblStyle w:val="Standardowy"/>
      <w:bidiVisual w:val="0"/>
      <w:tblW w:w="0" w:type="auto"/>
      <w:tblLayout w:type="fixed"/>
      <w:tblLook w:val="06A0" w:firstRow="1" w:lastRow="0" w:firstColumn="1" w:lastColumn="0" w:noHBand="1" w:noVBand="1"/>
    </w:tblPr>
    <w:tblGrid>
      <w:gridCol w:w="3285"/>
      <w:gridCol w:w="3285"/>
      <w:gridCol w:w="3285"/>
    </w:tblGrid>
    <w:tr w:rsidR="6D9324CB" w:rsidTr="6D9324CB" w14:paraId="19747142">
      <w:trPr>
        <w:trHeight w:val="300"/>
      </w:trPr>
      <w:tc>
        <w:tcPr>
          <w:tcW w:w="3285" w:type="dxa"/>
          <w:tcMar/>
        </w:tcPr>
        <w:p w:rsidR="6D9324CB" w:rsidP="6D9324CB" w:rsidRDefault="6D9324CB" w14:paraId="28CB6342" w14:textId="0F01787E">
          <w:pPr>
            <w:pStyle w:val="Header"/>
            <w:bidi w:val="0"/>
            <w:ind w:left="-115"/>
            <w:jc w:val="left"/>
          </w:pPr>
        </w:p>
      </w:tc>
      <w:tc>
        <w:tcPr>
          <w:tcW w:w="3285" w:type="dxa"/>
          <w:tcMar/>
        </w:tcPr>
        <w:p w:rsidR="6D9324CB" w:rsidP="6D9324CB" w:rsidRDefault="6D9324CB" w14:paraId="311AB728" w14:textId="099E4126">
          <w:pPr>
            <w:pStyle w:val="Header"/>
            <w:bidi w:val="0"/>
            <w:jc w:val="center"/>
          </w:pPr>
        </w:p>
      </w:tc>
      <w:tc>
        <w:tcPr>
          <w:tcW w:w="3285" w:type="dxa"/>
          <w:tcMar/>
        </w:tcPr>
        <w:p w:rsidR="6D9324CB" w:rsidP="6D9324CB" w:rsidRDefault="6D9324CB" w14:paraId="658EE2D8" w14:textId="4D29C352">
          <w:pPr>
            <w:pStyle w:val="Header"/>
            <w:bidi w:val="0"/>
            <w:ind w:right="-115"/>
            <w:jc w:val="right"/>
          </w:pPr>
        </w:p>
      </w:tc>
    </w:tr>
  </w:tbl>
  <w:p w:rsidR="6D9324CB" w:rsidP="6D9324CB" w:rsidRDefault="6D9324CB" w14:paraId="28FEB133" w14:textId="14FC0881">
    <w:pPr>
      <w:pStyle w:val="Header"/>
      <w:bidi w:val="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35C32E68"/>
    <w:multiLevelType w:val="hybridMultilevel"/>
    <w:tmpl w:val="00000000"/>
    <w:lvl w:ilvl="0" w:tplc="82F69C90">
      <w:start w:val="1"/>
      <w:numFmt w:val="lowerLetter"/>
      <w:lvlText w:val="%1)"/>
      <w:lvlJc w:val="left"/>
      <w:pPr>
        <w:spacing w:after="0" w:line="240" w:lineRule="auto"/>
        <w:ind w:left="720" w:hanging="360"/>
      </w:pPr>
    </w:lvl>
    <w:lvl w:ilvl="1" w:tplc="F0405ED0">
      <w:start w:val="1"/>
      <w:numFmt w:val="lowerLetter"/>
      <w:lvlText w:val="%2."/>
      <w:lvlJc w:val="left"/>
      <w:pPr>
        <w:spacing w:after="0" w:line="240" w:lineRule="auto"/>
        <w:ind w:left="1440" w:hanging="360"/>
      </w:pPr>
    </w:lvl>
    <w:lvl w:ilvl="2" w:tplc="D62CE6AA">
      <w:start w:val="1"/>
      <w:numFmt w:val="lowerRoman"/>
      <w:lvlText w:val="%3."/>
      <w:lvlJc w:val="right"/>
      <w:pPr>
        <w:spacing w:after="0" w:line="240" w:lineRule="auto"/>
        <w:ind w:left="2160" w:hanging="180"/>
      </w:pPr>
    </w:lvl>
    <w:lvl w:ilvl="3" w:tplc="8E46A8A2">
      <w:start w:val="1"/>
      <w:numFmt w:val="decimal"/>
      <w:lvlText w:val="%4."/>
      <w:lvlJc w:val="left"/>
      <w:pPr>
        <w:spacing w:after="0" w:line="240" w:lineRule="auto"/>
        <w:ind w:left="2880" w:hanging="360"/>
      </w:pPr>
    </w:lvl>
    <w:lvl w:ilvl="4" w:tplc="E8FA80AC">
      <w:start w:val="1"/>
      <w:numFmt w:val="lowerLetter"/>
      <w:lvlText w:val="%5."/>
      <w:lvlJc w:val="left"/>
      <w:pPr>
        <w:spacing w:after="0" w:line="240" w:lineRule="auto"/>
        <w:ind w:left="3600" w:hanging="360"/>
      </w:pPr>
    </w:lvl>
    <w:lvl w:ilvl="5" w:tplc="D6CC0AE4">
      <w:start w:val="1"/>
      <w:numFmt w:val="lowerRoman"/>
      <w:lvlText w:val="%6."/>
      <w:lvlJc w:val="right"/>
      <w:pPr>
        <w:spacing w:after="0" w:line="240" w:lineRule="auto"/>
        <w:ind w:left="4320" w:hanging="180"/>
      </w:pPr>
    </w:lvl>
    <w:lvl w:ilvl="6" w:tplc="4116464E">
      <w:start w:val="1"/>
      <w:numFmt w:val="decimal"/>
      <w:lvlText w:val="%7."/>
      <w:lvlJc w:val="left"/>
      <w:pPr>
        <w:spacing w:after="0" w:line="240" w:lineRule="auto"/>
        <w:ind w:left="5040" w:hanging="360"/>
      </w:pPr>
    </w:lvl>
    <w:lvl w:ilvl="7" w:tplc="8B0E2D36">
      <w:start w:val="1"/>
      <w:numFmt w:val="lowerLetter"/>
      <w:lvlText w:val="%8."/>
      <w:lvlJc w:val="left"/>
      <w:pPr>
        <w:spacing w:after="0" w:line="240" w:lineRule="auto"/>
        <w:ind w:left="5760" w:hanging="360"/>
      </w:pPr>
    </w:lvl>
    <w:lvl w:ilvl="8" w:tplc="E3780F82">
      <w:start w:val="1"/>
      <w:numFmt w:val="lowerRoman"/>
      <w:lvlText w:val="%9."/>
      <w:lvlJc w:val="right"/>
      <w:pPr>
        <w:spacing w:after="0" w:line="240" w:lineRule="auto"/>
        <w:ind w:left="6480" w:hanging="180"/>
      </w:pPr>
    </w:lvl>
  </w:abstractNum>
  <w:num w:numId="1" w16cid:durableId="67729533">
    <w:abstractNumId w:val="0"/>
  </w:num>
</w:numbering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 wp14"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trackRevisions w:val="false"/>
  <w:defaultTabStop w:val="720"/>
  <w:hyphenationZone w:val="425"/>
  <w:noPunctuationKerning/>
  <w:characterSpacingControl w:val="doNotCompress"/>
  <w:footnotePr>
    <w:footnote w:id="-1"/>
    <w:footnote w:id="0"/>
  </w:footnotePr>
  <w:endnotePr>
    <w:numFmt w:val="decimal"/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77B3E"/>
    <w:rsid w:val="001A3454"/>
    <w:rsid w:val="0093059F"/>
    <w:rsid w:val="00A77B3E"/>
    <w:rsid w:val="00CA2A55"/>
    <w:rsid w:val="00DA3617"/>
    <w:rsid w:val="00FD3BF4"/>
    <w:rsid w:val="02B7695D"/>
    <w:rsid w:val="077E890C"/>
    <w:rsid w:val="0B42B285"/>
    <w:rsid w:val="1BF2D7E0"/>
    <w:rsid w:val="3BCCEE9D"/>
    <w:rsid w:val="5C0719A1"/>
    <w:rsid w:val="5C798BFB"/>
    <w:rsid w:val="62CF64C8"/>
    <w:rsid w:val="68ED1E22"/>
    <w:rsid w:val="6D9324CB"/>
    <w:rsid w:val="6E8349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ecimalSymbol w:val=","/>
  <w:listSeparator w:val=";"/>
  <w14:docId w14:val="07482E60"/>
  <w15:docId w15:val="{BF69981E-BD84-479F-A20F-E37736126F6E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 wp14">
  <w:docDefaults>
    <w:rPrDefault>
      <w:rPr>
        <w:rFonts w:ascii="Times New Roman" w:hAnsi="Times New Roman" w:eastAsia="Times New Roman" w:cs="Times New Roman"/>
        <w:lang w:val="pl-PL" w:eastAsia="pl-PL" w:bidi="pl-PL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uiPriority="99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iPriority="99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uiPriority="99" w:semiHidden="1" w:unhideWhenUsed="1"/>
    <w:lsdException w:name="Smart Hyperlink" w:uiPriority="99" w:semiHidden="1" w:unhideWhenUsed="1"/>
    <w:lsdException w:name="Hashtag" w:uiPriority="99" w:semiHidden="1" w:unhideWhenUsed="1"/>
    <w:lsdException w:name="Unresolved Mention" w:uiPriority="99" w:semiHidden="1" w:unhideWhenUsed="1"/>
    <w:lsdException w:name="Smart Link" w:uiPriority="99" w:semiHidden="1" w:unhideWhenUsed="1"/>
  </w:latentStyles>
  <w:style w:type="paragraph" w:styleId="Normalny" w:default="1">
    <w:name w:val="Normal"/>
    <w:qFormat/>
    <w:pPr>
      <w:jc w:val="both"/>
    </w:pPr>
    <w:rPr>
      <w:sz w:val="22"/>
      <w:szCs w:val="24"/>
    </w:rPr>
  </w:style>
  <w:style w:type="character" w:styleId="Domylnaczcionkaakapitu" w:default="1">
    <w:name w:val="Default Paragraph Font"/>
    <w:uiPriority w:val="1"/>
    <w:semiHidden/>
    <w:unhideWhenUsed/>
  </w:style>
  <w:style w:type="table" w:styleId="Standardowy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Bezlisty" w:default="1">
    <w:name w:val="No List"/>
    <w:uiPriority w:val="99"/>
    <w:semiHidden/>
    <w:unhideWhenUsed/>
  </w:style>
  <w:style w:type="character" w:styleId="Odwoanieprzypisudolnego">
    <w:name w:val="footnote reference"/>
    <w:basedOn w:val="Domylnaczcionkaakapitu"/>
    <w:rsid w:val="00805BCE"/>
    <w:rPr>
      <w:vertAlign w:val="superscript"/>
    </w:rPr>
  </w:style>
  <w:style w:type="paragraph" w:styleId="Tekstprzypisudolnego">
    <w:name w:val="footnote text"/>
    <w:basedOn w:val="Normalny"/>
    <w:rsid w:val="00805BCE"/>
    <w:rPr>
      <w:sz w:val="20"/>
      <w:szCs w:val="20"/>
    </w:rPr>
  </w:style>
  <w:style w:type="paragraph" w:styleId="Akapitzlist">
    <w:name w:val="List Paragraph"/>
    <w:basedOn w:val="Normalny"/>
    <w:pPr>
      <w:spacing w:after="160" w:line="259" w:lineRule="auto"/>
      <w:ind w:left="720"/>
      <w:contextualSpacing/>
      <w:jc w:val="left"/>
    </w:pPr>
    <w:rPr>
      <w:rFonts w:ascii="Calibri" w:hAnsi="Calibri"/>
      <w:szCs w:val="20"/>
    </w:rPr>
  </w:style>
  <w:style xmlns:w="http://schemas.openxmlformats.org/wordprocessingml/2006/main" w:type="table" w:styleId="TableGrid">
    <w:name xmlns:w="http://schemas.openxmlformats.org/wordprocessingml/2006/main" w:val="Table Grid"/>
    <w:basedOn xmlns:w="http://schemas.openxmlformats.org/wordprocessingml/2006/main" w:val="Standardowy"/>
    <w:uiPriority xmlns:w="http://schemas.openxmlformats.org/wordprocessingml/2006/main" w:val="59"/>
    <w:rsid xmlns:w="http://schemas.openxmlformats.org/wordprocessingml/2006/main" w:val="00FB4123"/>
    <w:pPr xmlns:w="http://schemas.openxmlformats.org/wordprocessingml/2006/main">
      <w:spacing w:after="0" w:line="240" w:lineRule="auto"/>
    </w:pPr>
    <w:tblPr xmlns:w="http://schemas.openxmlformats.org/wordprocessingml/2006/main"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xmlns:w14="http://schemas.microsoft.com/office/word/2010/wordml" xmlns:mc="http://schemas.openxmlformats.org/markup-compatibility/2006" xmlns:w="http://schemas.openxmlformats.org/wordprocessingml/2006/main" w:type="character" w:styleId="HeaderChar" w:customStyle="1" mc:Ignorable="w14">
    <w:name xmlns:w="http://schemas.openxmlformats.org/wordprocessingml/2006/main" w:val="Header Char"/>
    <w:basedOn xmlns:w="http://schemas.openxmlformats.org/wordprocessingml/2006/main" w:val="Domylnaczcionkaakapitu"/>
    <w:link xmlns:w="http://schemas.openxmlformats.org/wordprocessingml/2006/main" w:val="Header"/>
    <w:uiPriority xmlns:w="http://schemas.openxmlformats.org/wordprocessingml/2006/main" w:val="99"/>
  </w:style>
  <w:style xmlns:w14="http://schemas.microsoft.com/office/word/2010/wordml" xmlns:mc="http://schemas.openxmlformats.org/markup-compatibility/2006" xmlns:w="http://schemas.openxmlformats.org/wordprocessingml/2006/main" w:type="paragraph" w:styleId="Header" mc:Ignorable="w14">
    <w:name xmlns:w="http://schemas.openxmlformats.org/wordprocessingml/2006/main" w:val="header"/>
    <w:basedOn xmlns:w="http://schemas.openxmlformats.org/wordprocessingml/2006/main" w:val="Normalny"/>
    <w:link xmlns:w="http://schemas.openxmlformats.org/wordprocessingml/2006/main" w:val="HeaderChar"/>
    <w:uiPriority xmlns:w="http://schemas.openxmlformats.org/wordprocessingml/2006/main" w:val="99"/>
    <w:unhideWhenUsed xmlns:w="http://schemas.openxmlformats.org/wordprocessingml/2006/main"/>
    <w:pPr xmlns:w="http://schemas.openxmlformats.org/wordprocessingml/2006/main">
      <w:tabs xmlns:w="http://schemas.openxmlformats.org/wordprocessingml/2006/main">
        <w:tab w:val="center" w:pos="4680"/>
        <w:tab w:val="right" w:pos="9360"/>
      </w:tabs>
      <w:spacing xmlns:w="http://schemas.openxmlformats.org/wordprocessingml/2006/main"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&#65279;<?xml version="1.0" encoding="utf-8"?><Relationships xmlns="http://schemas.openxmlformats.org/package/2006/relationships"><Relationship Type="http://schemas.openxmlformats.org/officeDocument/2006/relationships/footer" Target="footer2.xml" Id="rId8" /><Relationship Type="http://schemas.openxmlformats.org/officeDocument/2006/relationships/settings" Target="settings.xml" Id="rId3" /><Relationship Type="http://schemas.openxmlformats.org/officeDocument/2006/relationships/footer" Target="footer1.xml" Id="rId7" /><Relationship Type="http://schemas.openxmlformats.org/officeDocument/2006/relationships/styles" Target="styles.xml" Id="rId2" /><Relationship Type="http://schemas.openxmlformats.org/officeDocument/2006/relationships/numbering" Target="numbering.xml" Id="rId1" /><Relationship Type="http://schemas.openxmlformats.org/officeDocument/2006/relationships/endnotes" Target="endnotes.xml" Id="rId6" /><Relationship Type="http://schemas.openxmlformats.org/officeDocument/2006/relationships/footnotes" Target="footnotes.xml" Id="rId5" /><Relationship Type="http://schemas.openxmlformats.org/officeDocument/2006/relationships/theme" Target="theme/theme1.xml" Id="rId10" /><Relationship Type="http://schemas.openxmlformats.org/officeDocument/2006/relationships/webSettings" Target="webSettings.xml" Id="rId4" /><Relationship Type="http://schemas.openxmlformats.org/officeDocument/2006/relationships/fontTable" Target="fontTable.xml" Id="rId9" /><Relationship Type="http://schemas.openxmlformats.org/officeDocument/2006/relationships/header" Target="header.xml" Id="R8f28932b844840a9" /><Relationship Type="http://schemas.openxmlformats.org/officeDocument/2006/relationships/header" Target="header2.xml" Id="R87d633224b034c80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>Rada Miasta Gdyni</ap:Company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>Uchwała</dc:title>
  <dc:subject>zmieniająca uchwałę Rady Miasta Gdyni w^sprawie wprowadzenia Regulaminu parkingu podziemnego zlokalizowanego pod Parkiem Centralnym w^Gdyni.</dc:subject>
  <dc:creator>utkko</dc:creator>
  <lastModifiedBy>Łukasz Piesiewicz</lastModifiedBy>
  <revision>2</revision>
  <dcterms:created xsi:type="dcterms:W3CDTF">2024-08-06T12:52:00.0000000Z</dcterms:created>
  <dcterms:modified xsi:type="dcterms:W3CDTF">2024-08-08T13:30:47.9299264Z</dcterms:modified>
  <category>Akt prawny</category>
</coreProperties>
</file>